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CBC6A" w14:textId="77777777" w:rsidR="00BE3BF4" w:rsidRPr="00E67F74" w:rsidRDefault="00BE3BF4" w:rsidP="00E67F74">
      <w:pPr>
        <w:jc w:val="both"/>
        <w:rPr>
          <w:lang w:val="sl-SI"/>
        </w:rPr>
      </w:pPr>
    </w:p>
    <w:p w14:paraId="30051370" w14:textId="77777777" w:rsidR="00BE3BF4" w:rsidRPr="00E67F74" w:rsidRDefault="00BE3BF4" w:rsidP="00E67F74">
      <w:pPr>
        <w:jc w:val="both"/>
        <w:rPr>
          <w:lang w:val="sl-SI"/>
        </w:rPr>
      </w:pPr>
    </w:p>
    <w:p w14:paraId="4DC77CDD" w14:textId="77777777" w:rsidR="00D26B2B" w:rsidRPr="00D26B2B" w:rsidRDefault="00D26B2B" w:rsidP="00D26B2B">
      <w:pPr>
        <w:jc w:val="both"/>
        <w:rPr>
          <w:rFonts w:ascii="Cambria" w:eastAsia="MS Mincho" w:hAnsi="Cambria" w:cs="Times New Roman"/>
          <w:lang w:val="sl-SI"/>
        </w:rPr>
      </w:pPr>
    </w:p>
    <w:p w14:paraId="790E0791" w14:textId="77777777" w:rsidR="00C11EDD" w:rsidRDefault="00C11EDD" w:rsidP="004370F5">
      <w:pPr>
        <w:pStyle w:val="NoSpacing1"/>
        <w:jc w:val="both"/>
        <w:rPr>
          <w:lang w:val="sl-SI"/>
        </w:rPr>
      </w:pPr>
    </w:p>
    <w:p w14:paraId="3F6870F8" w14:textId="77777777" w:rsidR="00C11EDD" w:rsidRDefault="00C11EDD" w:rsidP="004370F5">
      <w:pPr>
        <w:pStyle w:val="NoSpacing1"/>
        <w:jc w:val="both"/>
        <w:rPr>
          <w:lang w:val="sl-SI"/>
        </w:rPr>
      </w:pPr>
    </w:p>
    <w:p w14:paraId="24C2B98E" w14:textId="77777777" w:rsidR="00C11EDD" w:rsidRDefault="00C11EDD" w:rsidP="004370F5">
      <w:pPr>
        <w:pStyle w:val="NoSpacing1"/>
        <w:jc w:val="both"/>
        <w:rPr>
          <w:lang w:val="sl-SI"/>
        </w:rPr>
      </w:pPr>
    </w:p>
    <w:p w14:paraId="26377001" w14:textId="2EBCC8B3" w:rsidR="004356A4" w:rsidRDefault="004356A4" w:rsidP="00744912"/>
    <w:p w14:paraId="1B6C4D73" w14:textId="24E40720" w:rsidR="00744912" w:rsidRPr="00744912" w:rsidRDefault="00744912" w:rsidP="00744912"/>
    <w:p w14:paraId="5AF22200" w14:textId="160F4FDD" w:rsidR="00744912" w:rsidRPr="00744912" w:rsidRDefault="00744912" w:rsidP="00744912"/>
    <w:p w14:paraId="6477A068" w14:textId="5C51AECA" w:rsidR="00744912" w:rsidRPr="00744912" w:rsidRDefault="00744912" w:rsidP="00744912"/>
    <w:p w14:paraId="44AB62A2" w14:textId="7DF3C63A" w:rsidR="00744912" w:rsidRPr="00744912" w:rsidRDefault="00744912" w:rsidP="00744912"/>
    <w:p w14:paraId="0C08960F" w14:textId="37AAF77E" w:rsidR="00744912" w:rsidRPr="00E93128" w:rsidRDefault="00744912" w:rsidP="00E93128">
      <w:pPr>
        <w:tabs>
          <w:tab w:val="left" w:pos="1860"/>
        </w:tabs>
        <w:jc w:val="center"/>
        <w:rPr>
          <w:sz w:val="52"/>
          <w:szCs w:val="52"/>
        </w:rPr>
      </w:pPr>
      <w:r w:rsidRPr="00E93128">
        <w:rPr>
          <w:sz w:val="52"/>
          <w:szCs w:val="52"/>
        </w:rPr>
        <w:t>AKCIJSKI NAČRT ZA ENAKOST SPOLOV AMEU</w:t>
      </w:r>
    </w:p>
    <w:p w14:paraId="675E4C86" w14:textId="27AA90AA" w:rsidR="00744912" w:rsidRDefault="00744912" w:rsidP="00744912">
      <w:pPr>
        <w:tabs>
          <w:tab w:val="left" w:pos="1860"/>
        </w:tabs>
      </w:pPr>
    </w:p>
    <w:p w14:paraId="557C9762" w14:textId="27C86B56" w:rsidR="00744912" w:rsidRDefault="00744912" w:rsidP="00744912">
      <w:pPr>
        <w:tabs>
          <w:tab w:val="left" w:pos="1860"/>
        </w:tabs>
      </w:pPr>
    </w:p>
    <w:p w14:paraId="4ECA88D3" w14:textId="4AEFE48A" w:rsidR="00744912" w:rsidRDefault="00744912" w:rsidP="00744912">
      <w:pPr>
        <w:tabs>
          <w:tab w:val="left" w:pos="1860"/>
        </w:tabs>
      </w:pPr>
    </w:p>
    <w:p w14:paraId="701F4C76" w14:textId="7BC52BE5" w:rsidR="00744912" w:rsidRDefault="00744912" w:rsidP="00744912">
      <w:pPr>
        <w:tabs>
          <w:tab w:val="left" w:pos="1860"/>
        </w:tabs>
      </w:pPr>
    </w:p>
    <w:p w14:paraId="5631F916" w14:textId="562D956F" w:rsidR="00744912" w:rsidRDefault="00744912" w:rsidP="00744912">
      <w:pPr>
        <w:tabs>
          <w:tab w:val="left" w:pos="1860"/>
        </w:tabs>
      </w:pPr>
    </w:p>
    <w:p w14:paraId="2DCAB85D" w14:textId="550F96FC" w:rsidR="00744912" w:rsidRDefault="00744912" w:rsidP="00744912">
      <w:pPr>
        <w:tabs>
          <w:tab w:val="left" w:pos="1860"/>
        </w:tabs>
      </w:pPr>
    </w:p>
    <w:p w14:paraId="52201B29" w14:textId="34BED707" w:rsidR="00744912" w:rsidRDefault="00744912" w:rsidP="00744912">
      <w:pPr>
        <w:tabs>
          <w:tab w:val="left" w:pos="1860"/>
        </w:tabs>
      </w:pPr>
    </w:p>
    <w:p w14:paraId="184BE6EF" w14:textId="32E72BED" w:rsidR="00744912" w:rsidRDefault="00744912" w:rsidP="00744912">
      <w:pPr>
        <w:tabs>
          <w:tab w:val="left" w:pos="1860"/>
        </w:tabs>
      </w:pPr>
    </w:p>
    <w:p w14:paraId="698CF96A" w14:textId="60493AF0" w:rsidR="00744912" w:rsidRDefault="00744912" w:rsidP="00744912">
      <w:pPr>
        <w:tabs>
          <w:tab w:val="left" w:pos="1860"/>
        </w:tabs>
      </w:pPr>
    </w:p>
    <w:p w14:paraId="1EAD6AB8" w14:textId="3C7873E7" w:rsidR="00273E6F" w:rsidRPr="00273E6F" w:rsidRDefault="00273E6F" w:rsidP="00375EA5">
      <w:pPr>
        <w:tabs>
          <w:tab w:val="left" w:pos="1860"/>
        </w:tabs>
        <w:jc w:val="center"/>
        <w:rPr>
          <w:b/>
          <w:i/>
          <w:lang w:val="sl-SI"/>
        </w:rPr>
      </w:pPr>
      <w:r w:rsidRPr="00273E6F">
        <w:rPr>
          <w:b/>
          <w:i/>
          <w:lang w:val="sl-SI"/>
        </w:rPr>
        <w:t>„V vseh svojih dejavnostih si Unija prizadeva odpraviti neenakosti in spodbujati enakost med moškimi in ženskami.“</w:t>
      </w:r>
    </w:p>
    <w:p w14:paraId="77A507FF" w14:textId="77777777" w:rsidR="00273E6F" w:rsidRDefault="00273E6F" w:rsidP="00375EA5">
      <w:pPr>
        <w:tabs>
          <w:tab w:val="left" w:pos="1860"/>
        </w:tabs>
        <w:jc w:val="center"/>
        <w:rPr>
          <w:lang w:val="sl-SI"/>
        </w:rPr>
      </w:pPr>
    </w:p>
    <w:p w14:paraId="7DE3E3AA" w14:textId="1BB13ECF" w:rsidR="00273E6F" w:rsidRPr="00273E6F" w:rsidRDefault="00375EA5" w:rsidP="00375EA5">
      <w:pPr>
        <w:tabs>
          <w:tab w:val="left" w:pos="1860"/>
        </w:tabs>
        <w:jc w:val="center"/>
        <w:rPr>
          <w:lang w:val="sl-SI"/>
        </w:rPr>
      </w:pPr>
      <w:r>
        <w:rPr>
          <w:lang w:val="sl-SI"/>
        </w:rPr>
        <w:t xml:space="preserve">8. </w:t>
      </w:r>
      <w:r w:rsidR="00273E6F" w:rsidRPr="00273E6F">
        <w:rPr>
          <w:lang w:val="sl-SI"/>
        </w:rPr>
        <w:t>Člen Pogodbe o delovanju Evropske unije</w:t>
      </w:r>
    </w:p>
    <w:p w14:paraId="7466E473" w14:textId="2A56F2C2" w:rsidR="00744912" w:rsidRPr="00273E6F" w:rsidRDefault="00744912" w:rsidP="00744912">
      <w:pPr>
        <w:tabs>
          <w:tab w:val="left" w:pos="1860"/>
        </w:tabs>
        <w:rPr>
          <w:lang w:val="sl-SI"/>
        </w:rPr>
      </w:pPr>
    </w:p>
    <w:p w14:paraId="64ABD45E" w14:textId="2EFEF676" w:rsidR="00744912" w:rsidRPr="00273E6F" w:rsidRDefault="00744912" w:rsidP="00744912">
      <w:pPr>
        <w:tabs>
          <w:tab w:val="left" w:pos="1860"/>
        </w:tabs>
        <w:rPr>
          <w:lang w:val="sl-SI"/>
        </w:rPr>
      </w:pPr>
    </w:p>
    <w:p w14:paraId="0641DE51" w14:textId="27FA8DE9" w:rsidR="00744912" w:rsidRPr="00273E6F" w:rsidRDefault="00744912" w:rsidP="00744912">
      <w:pPr>
        <w:tabs>
          <w:tab w:val="left" w:pos="1860"/>
        </w:tabs>
        <w:rPr>
          <w:lang w:val="sl-SI"/>
        </w:rPr>
      </w:pPr>
    </w:p>
    <w:p w14:paraId="5222FE3B" w14:textId="23800E6D" w:rsidR="00744912" w:rsidRPr="00273E6F" w:rsidRDefault="00744912" w:rsidP="00744912">
      <w:pPr>
        <w:tabs>
          <w:tab w:val="left" w:pos="1860"/>
        </w:tabs>
        <w:rPr>
          <w:lang w:val="sl-SI"/>
        </w:rPr>
      </w:pPr>
    </w:p>
    <w:p w14:paraId="02B64225" w14:textId="2514310D" w:rsidR="00744912" w:rsidRPr="00273E6F" w:rsidRDefault="00744912" w:rsidP="00744912">
      <w:pPr>
        <w:tabs>
          <w:tab w:val="left" w:pos="1860"/>
        </w:tabs>
        <w:rPr>
          <w:lang w:val="sl-SI"/>
        </w:rPr>
      </w:pPr>
    </w:p>
    <w:p w14:paraId="7F873461" w14:textId="77777777" w:rsidR="00B7267E" w:rsidRPr="00B7267E" w:rsidRDefault="00B7267E" w:rsidP="00B7267E">
      <w:pPr>
        <w:tabs>
          <w:tab w:val="left" w:pos="1860"/>
        </w:tabs>
        <w:rPr>
          <w:b/>
          <w:lang w:val="sl-SI"/>
        </w:rPr>
      </w:pPr>
      <w:r w:rsidRPr="00B7267E">
        <w:rPr>
          <w:i/>
          <w:lang w:val="sl-SI"/>
        </w:rPr>
        <w:t xml:space="preserve">Uspešna in socialna Evropa je odvisna od nas vseh. Ženske in moški v vsej svoji raznolikosti bi morali imeti enake možnosti za uspeh in ekonomsko neodvisnost, biti za delo enake vrednosti enako plačani, imeti enak dostop do finančnih sredstev in prejemati pošteno pokojnino. Ženske in moški bi si morali enakomerno deliti obveznosti varstva in oskrbe ter finančne obveznosti. </w:t>
      </w:r>
    </w:p>
    <w:p w14:paraId="12AA8EA1" w14:textId="342E64DF" w:rsidR="00744912" w:rsidRPr="00273E6F" w:rsidRDefault="00744912" w:rsidP="00744912">
      <w:pPr>
        <w:tabs>
          <w:tab w:val="left" w:pos="1860"/>
        </w:tabs>
        <w:rPr>
          <w:lang w:val="sl-SI"/>
        </w:rPr>
      </w:pPr>
    </w:p>
    <w:p w14:paraId="72E08332" w14:textId="2A15FA3E" w:rsidR="00744912" w:rsidRPr="00273E6F" w:rsidRDefault="00744912" w:rsidP="00744912">
      <w:pPr>
        <w:tabs>
          <w:tab w:val="left" w:pos="1860"/>
        </w:tabs>
        <w:rPr>
          <w:lang w:val="sl-SI"/>
        </w:rPr>
      </w:pPr>
    </w:p>
    <w:p w14:paraId="282DF7B7" w14:textId="0684DD22" w:rsidR="00744912" w:rsidRPr="00273E6F" w:rsidRDefault="00744912" w:rsidP="00744912">
      <w:pPr>
        <w:tabs>
          <w:tab w:val="left" w:pos="1860"/>
        </w:tabs>
        <w:rPr>
          <w:lang w:val="sl-SI"/>
        </w:rPr>
      </w:pPr>
    </w:p>
    <w:p w14:paraId="322416ED" w14:textId="2D905711" w:rsidR="00744912" w:rsidRPr="00273E6F" w:rsidRDefault="00744912" w:rsidP="00744912">
      <w:pPr>
        <w:tabs>
          <w:tab w:val="left" w:pos="1860"/>
        </w:tabs>
        <w:rPr>
          <w:lang w:val="sl-SI"/>
        </w:rPr>
      </w:pPr>
    </w:p>
    <w:p w14:paraId="15690045" w14:textId="783C096A" w:rsidR="00744912" w:rsidRPr="00273E6F" w:rsidRDefault="00744912" w:rsidP="00744912">
      <w:pPr>
        <w:tabs>
          <w:tab w:val="left" w:pos="1860"/>
        </w:tabs>
        <w:rPr>
          <w:lang w:val="sl-SI"/>
        </w:rPr>
      </w:pPr>
    </w:p>
    <w:p w14:paraId="32422A1C" w14:textId="2F563EBA" w:rsidR="00744912" w:rsidRPr="00273E6F" w:rsidRDefault="00744912" w:rsidP="00744912">
      <w:pPr>
        <w:tabs>
          <w:tab w:val="left" w:pos="1860"/>
        </w:tabs>
        <w:rPr>
          <w:lang w:val="sl-SI"/>
        </w:rPr>
      </w:pPr>
    </w:p>
    <w:p w14:paraId="1AB13526" w14:textId="1B50A289" w:rsidR="00744912" w:rsidRPr="00273E6F" w:rsidRDefault="00744912" w:rsidP="00744912">
      <w:pPr>
        <w:tabs>
          <w:tab w:val="left" w:pos="1860"/>
        </w:tabs>
        <w:rPr>
          <w:lang w:val="sl-SI"/>
        </w:rPr>
      </w:pPr>
    </w:p>
    <w:p w14:paraId="7F78304A" w14:textId="4DC175BC" w:rsidR="002C2398" w:rsidRDefault="002C2398" w:rsidP="00744912">
      <w:pPr>
        <w:tabs>
          <w:tab w:val="left" w:pos="1860"/>
        </w:tabs>
        <w:rPr>
          <w:lang w:val="sl-SI"/>
        </w:rPr>
      </w:pPr>
    </w:p>
    <w:p w14:paraId="11CE880A" w14:textId="77777777" w:rsidR="002C2398" w:rsidRDefault="002C2398">
      <w:pPr>
        <w:spacing w:after="160" w:line="259" w:lineRule="auto"/>
        <w:rPr>
          <w:lang w:val="sl-SI"/>
        </w:rPr>
      </w:pPr>
      <w:r>
        <w:rPr>
          <w:lang w:val="sl-SI"/>
        </w:rPr>
        <w:br w:type="page"/>
      </w:r>
    </w:p>
    <w:sdt>
      <w:sdtPr>
        <w:rPr>
          <w:rFonts w:asciiTheme="minorHAnsi" w:eastAsiaTheme="minorEastAsia" w:hAnsiTheme="minorHAnsi" w:cstheme="minorBidi"/>
          <w:color w:val="auto"/>
          <w:sz w:val="24"/>
          <w:szCs w:val="24"/>
          <w:lang w:val="en-US" w:eastAsia="en-US"/>
        </w:rPr>
        <w:id w:val="-375007846"/>
        <w:docPartObj>
          <w:docPartGallery w:val="Table of Contents"/>
          <w:docPartUnique/>
        </w:docPartObj>
      </w:sdtPr>
      <w:sdtEndPr>
        <w:rPr>
          <w:b/>
          <w:bCs/>
          <w:noProof/>
        </w:rPr>
      </w:sdtEndPr>
      <w:sdtContent>
        <w:p w14:paraId="465908C5" w14:textId="52356452" w:rsidR="003F1AA1" w:rsidRDefault="003F1AA1">
          <w:pPr>
            <w:pStyle w:val="NaslovTOC"/>
          </w:pPr>
          <w:r>
            <w:t>Kazalo</w:t>
          </w:r>
        </w:p>
        <w:p w14:paraId="55AEC39D" w14:textId="5F5CDB0B" w:rsidR="00C14E28" w:rsidRDefault="003F1AA1" w:rsidP="00C14E28">
          <w:pPr>
            <w:pStyle w:val="Kazalovsebine1"/>
            <w:rPr>
              <w:rFonts w:cstheme="minorBidi"/>
              <w:noProof/>
              <w:sz w:val="22"/>
              <w:szCs w:val="22"/>
              <w:lang w:val="sl-SI" w:eastAsia="sl-SI"/>
            </w:rPr>
          </w:pPr>
          <w:r>
            <w:fldChar w:fldCharType="begin"/>
          </w:r>
          <w:r>
            <w:instrText xml:space="preserve"> TOC \o "1-3" \h \z \u </w:instrText>
          </w:r>
          <w:r>
            <w:fldChar w:fldCharType="separate"/>
          </w:r>
          <w:hyperlink w:anchor="_Toc94014961" w:history="1">
            <w:r w:rsidR="00C14E28" w:rsidRPr="0044399E">
              <w:rPr>
                <w:rStyle w:val="Hiperpovezava"/>
                <w:noProof/>
                <w:lang w:val="sl-SI"/>
              </w:rPr>
              <w:t>1.</w:t>
            </w:r>
            <w:r w:rsidR="00C14E28">
              <w:rPr>
                <w:rFonts w:cstheme="minorBidi"/>
                <w:noProof/>
                <w:sz w:val="22"/>
                <w:szCs w:val="22"/>
                <w:lang w:val="sl-SI" w:eastAsia="sl-SI"/>
              </w:rPr>
              <w:tab/>
            </w:r>
            <w:r w:rsidR="00C14E28" w:rsidRPr="0044399E">
              <w:rPr>
                <w:rStyle w:val="Hiperpovezava"/>
                <w:noProof/>
                <w:lang w:val="sl-SI"/>
              </w:rPr>
              <w:t>UVOD</w:t>
            </w:r>
            <w:r w:rsidR="00C14E28">
              <w:rPr>
                <w:noProof/>
                <w:webHidden/>
              </w:rPr>
              <w:tab/>
            </w:r>
            <w:r w:rsidR="00C14E28">
              <w:rPr>
                <w:noProof/>
                <w:webHidden/>
              </w:rPr>
              <w:fldChar w:fldCharType="begin"/>
            </w:r>
            <w:r w:rsidR="00C14E28">
              <w:rPr>
                <w:noProof/>
                <w:webHidden/>
              </w:rPr>
              <w:instrText xml:space="preserve"> PAGEREF _Toc94014961 \h </w:instrText>
            </w:r>
            <w:r w:rsidR="00C14E28">
              <w:rPr>
                <w:noProof/>
                <w:webHidden/>
              </w:rPr>
            </w:r>
            <w:r w:rsidR="00C14E28">
              <w:rPr>
                <w:noProof/>
                <w:webHidden/>
              </w:rPr>
              <w:fldChar w:fldCharType="separate"/>
            </w:r>
            <w:r w:rsidR="00C14E28">
              <w:rPr>
                <w:noProof/>
                <w:webHidden/>
              </w:rPr>
              <w:t>3</w:t>
            </w:r>
            <w:r w:rsidR="00C14E28">
              <w:rPr>
                <w:noProof/>
                <w:webHidden/>
              </w:rPr>
              <w:fldChar w:fldCharType="end"/>
            </w:r>
          </w:hyperlink>
        </w:p>
        <w:p w14:paraId="2C932EA9" w14:textId="176556CE" w:rsidR="00C14E28" w:rsidRDefault="00DD5B2E" w:rsidP="00C14E28">
          <w:pPr>
            <w:pStyle w:val="Kazalovsebine1"/>
            <w:rPr>
              <w:rFonts w:cstheme="minorBidi"/>
              <w:noProof/>
              <w:sz w:val="22"/>
              <w:szCs w:val="22"/>
              <w:lang w:val="sl-SI" w:eastAsia="sl-SI"/>
            </w:rPr>
          </w:pPr>
          <w:hyperlink w:anchor="_Toc94014962" w:history="1">
            <w:r w:rsidR="00C14E28" w:rsidRPr="0044399E">
              <w:rPr>
                <w:rStyle w:val="Hiperpovezava"/>
                <w:noProof/>
                <w:lang w:val="sl-SI"/>
              </w:rPr>
              <w:t>2.</w:t>
            </w:r>
            <w:r w:rsidR="00C14E28">
              <w:rPr>
                <w:rFonts w:cstheme="minorBidi"/>
                <w:noProof/>
                <w:sz w:val="22"/>
                <w:szCs w:val="22"/>
                <w:lang w:val="sl-SI" w:eastAsia="sl-SI"/>
              </w:rPr>
              <w:tab/>
            </w:r>
            <w:r w:rsidR="00C14E28" w:rsidRPr="0044399E">
              <w:rPr>
                <w:rStyle w:val="Hiperpovezava"/>
                <w:noProof/>
                <w:lang w:val="sl-SI"/>
              </w:rPr>
              <w:t>PREGLED STANJA</w:t>
            </w:r>
            <w:r w:rsidR="00C14E28">
              <w:rPr>
                <w:noProof/>
                <w:webHidden/>
              </w:rPr>
              <w:tab/>
            </w:r>
            <w:r w:rsidR="00C14E28">
              <w:rPr>
                <w:noProof/>
                <w:webHidden/>
              </w:rPr>
              <w:fldChar w:fldCharType="begin"/>
            </w:r>
            <w:r w:rsidR="00C14E28">
              <w:rPr>
                <w:noProof/>
                <w:webHidden/>
              </w:rPr>
              <w:instrText xml:space="preserve"> PAGEREF _Toc94014962 \h </w:instrText>
            </w:r>
            <w:r w:rsidR="00C14E28">
              <w:rPr>
                <w:noProof/>
                <w:webHidden/>
              </w:rPr>
            </w:r>
            <w:r w:rsidR="00C14E28">
              <w:rPr>
                <w:noProof/>
                <w:webHidden/>
              </w:rPr>
              <w:fldChar w:fldCharType="separate"/>
            </w:r>
            <w:r w:rsidR="00C14E28">
              <w:rPr>
                <w:noProof/>
                <w:webHidden/>
              </w:rPr>
              <w:t>4</w:t>
            </w:r>
            <w:r w:rsidR="00C14E28">
              <w:rPr>
                <w:noProof/>
                <w:webHidden/>
              </w:rPr>
              <w:fldChar w:fldCharType="end"/>
            </w:r>
          </w:hyperlink>
        </w:p>
        <w:p w14:paraId="2571CDF5" w14:textId="60A40328" w:rsidR="00C14E28" w:rsidRDefault="00DD5B2E">
          <w:pPr>
            <w:pStyle w:val="Kazalovsebine2"/>
            <w:tabs>
              <w:tab w:val="left" w:pos="960"/>
              <w:tab w:val="right" w:leader="dot" w:pos="8947"/>
            </w:tabs>
            <w:rPr>
              <w:rFonts w:cstheme="minorBidi"/>
              <w:b w:val="0"/>
              <w:bCs w:val="0"/>
              <w:noProof/>
              <w:lang w:val="sl-SI" w:eastAsia="sl-SI"/>
            </w:rPr>
          </w:pPr>
          <w:hyperlink w:anchor="_Toc94014963" w:history="1">
            <w:r w:rsidR="00C14E28" w:rsidRPr="0044399E">
              <w:rPr>
                <w:rStyle w:val="Hiperpovezava"/>
                <w:noProof/>
                <w:lang w:val="sl-SI"/>
              </w:rPr>
              <w:t>2.1.</w:t>
            </w:r>
            <w:r w:rsidR="00C14E28">
              <w:rPr>
                <w:rFonts w:cstheme="minorBidi"/>
                <w:b w:val="0"/>
                <w:bCs w:val="0"/>
                <w:noProof/>
                <w:lang w:val="sl-SI" w:eastAsia="sl-SI"/>
              </w:rPr>
              <w:tab/>
            </w:r>
            <w:r w:rsidR="00C14E28" w:rsidRPr="0044399E">
              <w:rPr>
                <w:rStyle w:val="Hiperpovezava"/>
                <w:noProof/>
                <w:lang w:val="sl-SI"/>
              </w:rPr>
              <w:t>ANALIZA OBSOTJEČEGA STANJA STRUKTURE ZAPOSLENIH IN ŠTUDENTOV GLEDE NA SPOL (31.12.2021)</w:t>
            </w:r>
            <w:r w:rsidR="00C14E28">
              <w:rPr>
                <w:noProof/>
                <w:webHidden/>
              </w:rPr>
              <w:tab/>
            </w:r>
            <w:r w:rsidR="00C14E28">
              <w:rPr>
                <w:noProof/>
                <w:webHidden/>
              </w:rPr>
              <w:fldChar w:fldCharType="begin"/>
            </w:r>
            <w:r w:rsidR="00C14E28">
              <w:rPr>
                <w:noProof/>
                <w:webHidden/>
              </w:rPr>
              <w:instrText xml:space="preserve"> PAGEREF _Toc94014963 \h </w:instrText>
            </w:r>
            <w:r w:rsidR="00C14E28">
              <w:rPr>
                <w:noProof/>
                <w:webHidden/>
              </w:rPr>
            </w:r>
            <w:r w:rsidR="00C14E28">
              <w:rPr>
                <w:noProof/>
                <w:webHidden/>
              </w:rPr>
              <w:fldChar w:fldCharType="separate"/>
            </w:r>
            <w:r w:rsidR="00C14E28">
              <w:rPr>
                <w:noProof/>
                <w:webHidden/>
              </w:rPr>
              <w:t>4</w:t>
            </w:r>
            <w:r w:rsidR="00C14E28">
              <w:rPr>
                <w:noProof/>
                <w:webHidden/>
              </w:rPr>
              <w:fldChar w:fldCharType="end"/>
            </w:r>
          </w:hyperlink>
        </w:p>
        <w:p w14:paraId="19F6EB33" w14:textId="066DD9E1" w:rsidR="00C14E28" w:rsidRDefault="00DD5B2E">
          <w:pPr>
            <w:pStyle w:val="Kazalovsebine2"/>
            <w:tabs>
              <w:tab w:val="left" w:pos="960"/>
              <w:tab w:val="right" w:leader="dot" w:pos="8947"/>
            </w:tabs>
            <w:rPr>
              <w:rFonts w:cstheme="minorBidi"/>
              <w:b w:val="0"/>
              <w:bCs w:val="0"/>
              <w:noProof/>
              <w:lang w:val="sl-SI" w:eastAsia="sl-SI"/>
            </w:rPr>
          </w:pPr>
          <w:hyperlink w:anchor="_Toc94014964" w:history="1">
            <w:r w:rsidR="00C14E28" w:rsidRPr="0044399E">
              <w:rPr>
                <w:rStyle w:val="Hiperpovezava"/>
                <w:noProof/>
                <w:lang w:val="sl-SI"/>
              </w:rPr>
              <w:t>2.2.</w:t>
            </w:r>
            <w:r w:rsidR="00C14E28">
              <w:rPr>
                <w:rFonts w:cstheme="minorBidi"/>
                <w:b w:val="0"/>
                <w:bCs w:val="0"/>
                <w:noProof/>
                <w:lang w:val="sl-SI" w:eastAsia="sl-SI"/>
              </w:rPr>
              <w:tab/>
            </w:r>
            <w:r w:rsidR="00C14E28" w:rsidRPr="0044399E">
              <w:rPr>
                <w:rStyle w:val="Hiperpovezava"/>
                <w:noProof/>
                <w:lang w:val="sl-SI"/>
              </w:rPr>
              <w:t>PREGLED ZAKONODAJE IN POLITIK</w:t>
            </w:r>
            <w:r w:rsidR="00C14E28">
              <w:rPr>
                <w:noProof/>
                <w:webHidden/>
              </w:rPr>
              <w:tab/>
            </w:r>
            <w:r w:rsidR="00C14E28">
              <w:rPr>
                <w:noProof/>
                <w:webHidden/>
              </w:rPr>
              <w:fldChar w:fldCharType="begin"/>
            </w:r>
            <w:r w:rsidR="00C14E28">
              <w:rPr>
                <w:noProof/>
                <w:webHidden/>
              </w:rPr>
              <w:instrText xml:space="preserve"> PAGEREF _Toc94014964 \h </w:instrText>
            </w:r>
            <w:r w:rsidR="00C14E28">
              <w:rPr>
                <w:noProof/>
                <w:webHidden/>
              </w:rPr>
            </w:r>
            <w:r w:rsidR="00C14E28">
              <w:rPr>
                <w:noProof/>
                <w:webHidden/>
              </w:rPr>
              <w:fldChar w:fldCharType="separate"/>
            </w:r>
            <w:r w:rsidR="00C14E28">
              <w:rPr>
                <w:noProof/>
                <w:webHidden/>
              </w:rPr>
              <w:t>6</w:t>
            </w:r>
            <w:r w:rsidR="00C14E28">
              <w:rPr>
                <w:noProof/>
                <w:webHidden/>
              </w:rPr>
              <w:fldChar w:fldCharType="end"/>
            </w:r>
          </w:hyperlink>
        </w:p>
        <w:p w14:paraId="30A9CA09" w14:textId="1391C76D" w:rsidR="00C14E28" w:rsidRDefault="00DD5B2E">
          <w:pPr>
            <w:pStyle w:val="Kazalovsebine2"/>
            <w:tabs>
              <w:tab w:val="left" w:pos="960"/>
              <w:tab w:val="right" w:leader="dot" w:pos="8947"/>
            </w:tabs>
            <w:rPr>
              <w:rFonts w:cstheme="minorBidi"/>
              <w:b w:val="0"/>
              <w:bCs w:val="0"/>
              <w:noProof/>
              <w:lang w:val="sl-SI" w:eastAsia="sl-SI"/>
            </w:rPr>
          </w:pPr>
          <w:hyperlink w:anchor="_Toc94014965" w:history="1">
            <w:r w:rsidR="00C14E28" w:rsidRPr="0044399E">
              <w:rPr>
                <w:rStyle w:val="Hiperpovezava"/>
                <w:noProof/>
                <w:lang w:val="sl-SI"/>
              </w:rPr>
              <w:t>2.3.</w:t>
            </w:r>
            <w:r w:rsidR="00C14E28">
              <w:rPr>
                <w:rFonts w:cstheme="minorBidi"/>
                <w:b w:val="0"/>
                <w:bCs w:val="0"/>
                <w:noProof/>
                <w:lang w:val="sl-SI" w:eastAsia="sl-SI"/>
              </w:rPr>
              <w:tab/>
            </w:r>
            <w:r w:rsidR="00C14E28" w:rsidRPr="0044399E">
              <w:rPr>
                <w:rStyle w:val="Hiperpovezava"/>
                <w:noProof/>
                <w:lang w:val="sl-SI"/>
              </w:rPr>
              <w:t>PODROČJE ENAKOSTI SPOLOV NA AMEU IN NJENA UREDITEV</w:t>
            </w:r>
            <w:r w:rsidR="00C14E28">
              <w:rPr>
                <w:noProof/>
                <w:webHidden/>
              </w:rPr>
              <w:tab/>
            </w:r>
            <w:r w:rsidR="00C14E28">
              <w:rPr>
                <w:noProof/>
                <w:webHidden/>
              </w:rPr>
              <w:fldChar w:fldCharType="begin"/>
            </w:r>
            <w:r w:rsidR="00C14E28">
              <w:rPr>
                <w:noProof/>
                <w:webHidden/>
              </w:rPr>
              <w:instrText xml:space="preserve"> PAGEREF _Toc94014965 \h </w:instrText>
            </w:r>
            <w:r w:rsidR="00C14E28">
              <w:rPr>
                <w:noProof/>
                <w:webHidden/>
              </w:rPr>
            </w:r>
            <w:r w:rsidR="00C14E28">
              <w:rPr>
                <w:noProof/>
                <w:webHidden/>
              </w:rPr>
              <w:fldChar w:fldCharType="separate"/>
            </w:r>
            <w:r w:rsidR="00C14E28">
              <w:rPr>
                <w:noProof/>
                <w:webHidden/>
              </w:rPr>
              <w:t>7</w:t>
            </w:r>
            <w:r w:rsidR="00C14E28">
              <w:rPr>
                <w:noProof/>
                <w:webHidden/>
              </w:rPr>
              <w:fldChar w:fldCharType="end"/>
            </w:r>
          </w:hyperlink>
        </w:p>
        <w:p w14:paraId="7CB8922F" w14:textId="36339F04" w:rsidR="00C14E28" w:rsidRDefault="00DD5B2E">
          <w:pPr>
            <w:pStyle w:val="Kazalovsebine2"/>
            <w:tabs>
              <w:tab w:val="left" w:pos="960"/>
              <w:tab w:val="right" w:leader="dot" w:pos="8947"/>
            </w:tabs>
            <w:rPr>
              <w:rFonts w:cstheme="minorBidi"/>
              <w:b w:val="0"/>
              <w:bCs w:val="0"/>
              <w:noProof/>
              <w:lang w:val="sl-SI" w:eastAsia="sl-SI"/>
            </w:rPr>
          </w:pPr>
          <w:hyperlink w:anchor="_Toc94014966" w:history="1">
            <w:r w:rsidR="00C14E28" w:rsidRPr="0044399E">
              <w:rPr>
                <w:rStyle w:val="Hiperpovezava"/>
                <w:noProof/>
                <w:lang w:val="sl-SI"/>
              </w:rPr>
              <w:t>2.4.</w:t>
            </w:r>
            <w:r w:rsidR="00C14E28">
              <w:rPr>
                <w:rFonts w:cstheme="minorBidi"/>
                <w:b w:val="0"/>
                <w:bCs w:val="0"/>
                <w:noProof/>
                <w:lang w:val="sl-SI" w:eastAsia="sl-SI"/>
              </w:rPr>
              <w:tab/>
            </w:r>
            <w:r w:rsidR="00C14E28" w:rsidRPr="0044399E">
              <w:rPr>
                <w:rStyle w:val="Hiperpovezava"/>
                <w:noProof/>
                <w:lang w:val="sl-SI"/>
              </w:rPr>
              <w:t>POSLANSTVO IN NAČELA ENAKOSTI</w:t>
            </w:r>
            <w:r w:rsidR="00C14E28">
              <w:rPr>
                <w:noProof/>
                <w:webHidden/>
              </w:rPr>
              <w:tab/>
            </w:r>
            <w:r w:rsidR="00C14E28">
              <w:rPr>
                <w:noProof/>
                <w:webHidden/>
              </w:rPr>
              <w:fldChar w:fldCharType="begin"/>
            </w:r>
            <w:r w:rsidR="00C14E28">
              <w:rPr>
                <w:noProof/>
                <w:webHidden/>
              </w:rPr>
              <w:instrText xml:space="preserve"> PAGEREF _Toc94014966 \h </w:instrText>
            </w:r>
            <w:r w:rsidR="00C14E28">
              <w:rPr>
                <w:noProof/>
                <w:webHidden/>
              </w:rPr>
            </w:r>
            <w:r w:rsidR="00C14E28">
              <w:rPr>
                <w:noProof/>
                <w:webHidden/>
              </w:rPr>
              <w:fldChar w:fldCharType="separate"/>
            </w:r>
            <w:r w:rsidR="00C14E28">
              <w:rPr>
                <w:noProof/>
                <w:webHidden/>
              </w:rPr>
              <w:t>8</w:t>
            </w:r>
            <w:r w:rsidR="00C14E28">
              <w:rPr>
                <w:noProof/>
                <w:webHidden/>
              </w:rPr>
              <w:fldChar w:fldCharType="end"/>
            </w:r>
          </w:hyperlink>
        </w:p>
        <w:p w14:paraId="4FCD09E3" w14:textId="3564AABC" w:rsidR="00C14E28" w:rsidRDefault="00DD5B2E">
          <w:pPr>
            <w:pStyle w:val="Kazalovsebine2"/>
            <w:tabs>
              <w:tab w:val="left" w:pos="960"/>
              <w:tab w:val="right" w:leader="dot" w:pos="8947"/>
            </w:tabs>
            <w:rPr>
              <w:rFonts w:cstheme="minorBidi"/>
              <w:b w:val="0"/>
              <w:bCs w:val="0"/>
              <w:noProof/>
              <w:lang w:val="sl-SI" w:eastAsia="sl-SI"/>
            </w:rPr>
          </w:pPr>
          <w:hyperlink w:anchor="_Toc94014967" w:history="1">
            <w:r w:rsidR="00C14E28" w:rsidRPr="0044399E">
              <w:rPr>
                <w:rStyle w:val="Hiperpovezava"/>
                <w:noProof/>
                <w:lang w:val="sl-SI"/>
              </w:rPr>
              <w:t>2.5.</w:t>
            </w:r>
            <w:r w:rsidR="00C14E28">
              <w:rPr>
                <w:rFonts w:cstheme="minorBidi"/>
                <w:b w:val="0"/>
                <w:bCs w:val="0"/>
                <w:noProof/>
                <w:lang w:val="sl-SI" w:eastAsia="sl-SI"/>
              </w:rPr>
              <w:tab/>
            </w:r>
            <w:r w:rsidR="00C14E28" w:rsidRPr="0044399E">
              <w:rPr>
                <w:rStyle w:val="Hiperpovezava"/>
                <w:noProof/>
                <w:lang w:val="sl-SI"/>
              </w:rPr>
              <w:t>STRATEŠKI CILJI</w:t>
            </w:r>
            <w:r w:rsidR="00C14E28">
              <w:rPr>
                <w:noProof/>
                <w:webHidden/>
              </w:rPr>
              <w:tab/>
            </w:r>
            <w:r w:rsidR="00C14E28">
              <w:rPr>
                <w:noProof/>
                <w:webHidden/>
              </w:rPr>
              <w:fldChar w:fldCharType="begin"/>
            </w:r>
            <w:r w:rsidR="00C14E28">
              <w:rPr>
                <w:noProof/>
                <w:webHidden/>
              </w:rPr>
              <w:instrText xml:space="preserve"> PAGEREF _Toc94014967 \h </w:instrText>
            </w:r>
            <w:r w:rsidR="00C14E28">
              <w:rPr>
                <w:noProof/>
                <w:webHidden/>
              </w:rPr>
            </w:r>
            <w:r w:rsidR="00C14E28">
              <w:rPr>
                <w:noProof/>
                <w:webHidden/>
              </w:rPr>
              <w:fldChar w:fldCharType="separate"/>
            </w:r>
            <w:r w:rsidR="00C14E28">
              <w:rPr>
                <w:noProof/>
                <w:webHidden/>
              </w:rPr>
              <w:t>8</w:t>
            </w:r>
            <w:r w:rsidR="00C14E28">
              <w:rPr>
                <w:noProof/>
                <w:webHidden/>
              </w:rPr>
              <w:fldChar w:fldCharType="end"/>
            </w:r>
          </w:hyperlink>
        </w:p>
        <w:p w14:paraId="08012A33" w14:textId="27808C19" w:rsidR="00C14E28" w:rsidRDefault="00DD5B2E">
          <w:pPr>
            <w:pStyle w:val="Kazalovsebine2"/>
            <w:tabs>
              <w:tab w:val="left" w:pos="960"/>
              <w:tab w:val="right" w:leader="dot" w:pos="8947"/>
            </w:tabs>
            <w:rPr>
              <w:rFonts w:cstheme="minorBidi"/>
              <w:b w:val="0"/>
              <w:bCs w:val="0"/>
              <w:noProof/>
              <w:lang w:val="sl-SI" w:eastAsia="sl-SI"/>
            </w:rPr>
          </w:pPr>
          <w:hyperlink w:anchor="_Toc94014968" w:history="1">
            <w:r w:rsidR="00C14E28" w:rsidRPr="0044399E">
              <w:rPr>
                <w:rStyle w:val="Hiperpovezava"/>
                <w:noProof/>
                <w:lang w:val="sl-SI"/>
              </w:rPr>
              <w:t>2.6.</w:t>
            </w:r>
            <w:r w:rsidR="00C14E28">
              <w:rPr>
                <w:rFonts w:cstheme="minorBidi"/>
                <w:b w:val="0"/>
                <w:bCs w:val="0"/>
                <w:noProof/>
                <w:lang w:val="sl-SI" w:eastAsia="sl-SI"/>
              </w:rPr>
              <w:tab/>
            </w:r>
            <w:r w:rsidR="00C14E28" w:rsidRPr="0044399E">
              <w:rPr>
                <w:rStyle w:val="Hiperpovezava"/>
                <w:noProof/>
                <w:lang w:val="sl-SI"/>
              </w:rPr>
              <w:t>UPRAVLJANJE</w:t>
            </w:r>
            <w:r w:rsidR="00C14E28">
              <w:rPr>
                <w:noProof/>
                <w:webHidden/>
              </w:rPr>
              <w:tab/>
            </w:r>
            <w:r w:rsidR="00C14E28">
              <w:rPr>
                <w:noProof/>
                <w:webHidden/>
              </w:rPr>
              <w:fldChar w:fldCharType="begin"/>
            </w:r>
            <w:r w:rsidR="00C14E28">
              <w:rPr>
                <w:noProof/>
                <w:webHidden/>
              </w:rPr>
              <w:instrText xml:space="preserve"> PAGEREF _Toc94014968 \h </w:instrText>
            </w:r>
            <w:r w:rsidR="00C14E28">
              <w:rPr>
                <w:noProof/>
                <w:webHidden/>
              </w:rPr>
            </w:r>
            <w:r w:rsidR="00C14E28">
              <w:rPr>
                <w:noProof/>
                <w:webHidden/>
              </w:rPr>
              <w:fldChar w:fldCharType="separate"/>
            </w:r>
            <w:r w:rsidR="00C14E28">
              <w:rPr>
                <w:noProof/>
                <w:webHidden/>
              </w:rPr>
              <w:t>8</w:t>
            </w:r>
            <w:r w:rsidR="00C14E28">
              <w:rPr>
                <w:noProof/>
                <w:webHidden/>
              </w:rPr>
              <w:fldChar w:fldCharType="end"/>
            </w:r>
          </w:hyperlink>
        </w:p>
        <w:p w14:paraId="2FBCAD1C" w14:textId="1B34BB1D" w:rsidR="00C14E28" w:rsidRDefault="00DD5B2E" w:rsidP="00C14E28">
          <w:pPr>
            <w:pStyle w:val="Kazalovsebine1"/>
            <w:rPr>
              <w:rFonts w:cstheme="minorBidi"/>
              <w:noProof/>
              <w:sz w:val="22"/>
              <w:szCs w:val="22"/>
              <w:lang w:val="sl-SI" w:eastAsia="sl-SI"/>
            </w:rPr>
          </w:pPr>
          <w:hyperlink w:anchor="_Toc94014969" w:history="1">
            <w:r w:rsidR="00C14E28" w:rsidRPr="0044399E">
              <w:rPr>
                <w:rStyle w:val="Hiperpovezava"/>
                <w:noProof/>
                <w:lang w:val="sl-SI"/>
              </w:rPr>
              <w:t>3.</w:t>
            </w:r>
            <w:r w:rsidR="00C14E28">
              <w:rPr>
                <w:rFonts w:cstheme="minorBidi"/>
                <w:noProof/>
                <w:sz w:val="22"/>
                <w:szCs w:val="22"/>
                <w:lang w:val="sl-SI" w:eastAsia="sl-SI"/>
              </w:rPr>
              <w:tab/>
            </w:r>
            <w:r w:rsidR="00C14E28" w:rsidRPr="0044399E">
              <w:rPr>
                <w:rStyle w:val="Hiperpovezava"/>
                <w:noProof/>
                <w:lang w:val="sl-SI"/>
              </w:rPr>
              <w:t>VSEBINSKA PODROČJA</w:t>
            </w:r>
            <w:r w:rsidR="00C14E28">
              <w:rPr>
                <w:noProof/>
                <w:webHidden/>
              </w:rPr>
              <w:tab/>
            </w:r>
            <w:r w:rsidR="00C14E28">
              <w:rPr>
                <w:noProof/>
                <w:webHidden/>
              </w:rPr>
              <w:fldChar w:fldCharType="begin"/>
            </w:r>
            <w:r w:rsidR="00C14E28">
              <w:rPr>
                <w:noProof/>
                <w:webHidden/>
              </w:rPr>
              <w:instrText xml:space="preserve"> PAGEREF _Toc94014969 \h </w:instrText>
            </w:r>
            <w:r w:rsidR="00C14E28">
              <w:rPr>
                <w:noProof/>
                <w:webHidden/>
              </w:rPr>
            </w:r>
            <w:r w:rsidR="00C14E28">
              <w:rPr>
                <w:noProof/>
                <w:webHidden/>
              </w:rPr>
              <w:fldChar w:fldCharType="separate"/>
            </w:r>
            <w:r w:rsidR="00C14E28">
              <w:rPr>
                <w:noProof/>
                <w:webHidden/>
              </w:rPr>
              <w:t>9</w:t>
            </w:r>
            <w:r w:rsidR="00C14E28">
              <w:rPr>
                <w:noProof/>
                <w:webHidden/>
              </w:rPr>
              <w:fldChar w:fldCharType="end"/>
            </w:r>
          </w:hyperlink>
        </w:p>
        <w:p w14:paraId="7449E90E" w14:textId="6B5F0CED" w:rsidR="00C14E28" w:rsidRDefault="00DD5B2E">
          <w:pPr>
            <w:pStyle w:val="Kazalovsebine2"/>
            <w:tabs>
              <w:tab w:val="left" w:pos="960"/>
              <w:tab w:val="right" w:leader="dot" w:pos="8947"/>
            </w:tabs>
            <w:rPr>
              <w:rFonts w:cstheme="minorBidi"/>
              <w:b w:val="0"/>
              <w:bCs w:val="0"/>
              <w:noProof/>
              <w:lang w:val="sl-SI" w:eastAsia="sl-SI"/>
            </w:rPr>
          </w:pPr>
          <w:hyperlink w:anchor="_Toc94014970" w:history="1">
            <w:r w:rsidR="00C14E28" w:rsidRPr="0044399E">
              <w:rPr>
                <w:rStyle w:val="Hiperpovezava"/>
                <w:noProof/>
                <w:lang w:val="sl-SI"/>
              </w:rPr>
              <w:t>3.1.</w:t>
            </w:r>
            <w:r w:rsidR="00C14E28">
              <w:rPr>
                <w:rFonts w:cstheme="minorBidi"/>
                <w:b w:val="0"/>
                <w:bCs w:val="0"/>
                <w:noProof/>
                <w:lang w:val="sl-SI" w:eastAsia="sl-SI"/>
              </w:rPr>
              <w:tab/>
            </w:r>
            <w:r w:rsidR="00C14E28" w:rsidRPr="0044399E">
              <w:rPr>
                <w:rStyle w:val="Hiperpovezava"/>
                <w:noProof/>
                <w:lang w:val="sl-SI"/>
              </w:rPr>
              <w:t>Uravnotežena zastopanost spolov na vodilnih in odločevalskih položajih</w:t>
            </w:r>
            <w:r w:rsidR="00C14E28">
              <w:rPr>
                <w:noProof/>
                <w:webHidden/>
              </w:rPr>
              <w:tab/>
            </w:r>
            <w:r w:rsidR="00C14E28">
              <w:rPr>
                <w:noProof/>
                <w:webHidden/>
              </w:rPr>
              <w:fldChar w:fldCharType="begin"/>
            </w:r>
            <w:r w:rsidR="00C14E28">
              <w:rPr>
                <w:noProof/>
                <w:webHidden/>
              </w:rPr>
              <w:instrText xml:space="preserve"> PAGEREF _Toc94014970 \h </w:instrText>
            </w:r>
            <w:r w:rsidR="00C14E28">
              <w:rPr>
                <w:noProof/>
                <w:webHidden/>
              </w:rPr>
            </w:r>
            <w:r w:rsidR="00C14E28">
              <w:rPr>
                <w:noProof/>
                <w:webHidden/>
              </w:rPr>
              <w:fldChar w:fldCharType="separate"/>
            </w:r>
            <w:r w:rsidR="00C14E28">
              <w:rPr>
                <w:noProof/>
                <w:webHidden/>
              </w:rPr>
              <w:t>9</w:t>
            </w:r>
            <w:r w:rsidR="00C14E28">
              <w:rPr>
                <w:noProof/>
                <w:webHidden/>
              </w:rPr>
              <w:fldChar w:fldCharType="end"/>
            </w:r>
          </w:hyperlink>
        </w:p>
        <w:p w14:paraId="527EAEC7" w14:textId="5A07BF43" w:rsidR="00C14E28" w:rsidRDefault="00DD5B2E">
          <w:pPr>
            <w:pStyle w:val="Kazalovsebine2"/>
            <w:tabs>
              <w:tab w:val="left" w:pos="960"/>
              <w:tab w:val="right" w:leader="dot" w:pos="8947"/>
            </w:tabs>
            <w:rPr>
              <w:rFonts w:cstheme="minorBidi"/>
              <w:b w:val="0"/>
              <w:bCs w:val="0"/>
              <w:noProof/>
              <w:lang w:val="sl-SI" w:eastAsia="sl-SI"/>
            </w:rPr>
          </w:pPr>
          <w:hyperlink w:anchor="_Toc94014971" w:history="1">
            <w:r w:rsidR="00C14E28" w:rsidRPr="0044399E">
              <w:rPr>
                <w:rStyle w:val="Hiperpovezava"/>
                <w:noProof/>
                <w:lang w:val="sl-SI"/>
              </w:rPr>
              <w:t>3.2.</w:t>
            </w:r>
            <w:r w:rsidR="00C14E28">
              <w:rPr>
                <w:rFonts w:cstheme="minorBidi"/>
                <w:b w:val="0"/>
                <w:bCs w:val="0"/>
                <w:noProof/>
                <w:lang w:val="sl-SI" w:eastAsia="sl-SI"/>
              </w:rPr>
              <w:tab/>
            </w:r>
            <w:r w:rsidR="00C14E28" w:rsidRPr="0044399E">
              <w:rPr>
                <w:rStyle w:val="Hiperpovezava"/>
                <w:noProof/>
                <w:lang w:val="sl-SI"/>
              </w:rPr>
              <w:t>Usklajevanje poklicnega in zasebnega življenja znotraj organizacijske kulture</w:t>
            </w:r>
            <w:r w:rsidR="00C14E28">
              <w:rPr>
                <w:noProof/>
                <w:webHidden/>
              </w:rPr>
              <w:tab/>
            </w:r>
            <w:r w:rsidR="00C14E28">
              <w:rPr>
                <w:noProof/>
                <w:webHidden/>
              </w:rPr>
              <w:fldChar w:fldCharType="begin"/>
            </w:r>
            <w:r w:rsidR="00C14E28">
              <w:rPr>
                <w:noProof/>
                <w:webHidden/>
              </w:rPr>
              <w:instrText xml:space="preserve"> PAGEREF _Toc94014971 \h </w:instrText>
            </w:r>
            <w:r w:rsidR="00C14E28">
              <w:rPr>
                <w:noProof/>
                <w:webHidden/>
              </w:rPr>
            </w:r>
            <w:r w:rsidR="00C14E28">
              <w:rPr>
                <w:noProof/>
                <w:webHidden/>
              </w:rPr>
              <w:fldChar w:fldCharType="separate"/>
            </w:r>
            <w:r w:rsidR="00C14E28">
              <w:rPr>
                <w:noProof/>
                <w:webHidden/>
              </w:rPr>
              <w:t>9</w:t>
            </w:r>
            <w:r w:rsidR="00C14E28">
              <w:rPr>
                <w:noProof/>
                <w:webHidden/>
              </w:rPr>
              <w:fldChar w:fldCharType="end"/>
            </w:r>
          </w:hyperlink>
        </w:p>
        <w:p w14:paraId="6103E953" w14:textId="6389063B" w:rsidR="00C14E28" w:rsidRDefault="00DD5B2E">
          <w:pPr>
            <w:pStyle w:val="Kazalovsebine2"/>
            <w:tabs>
              <w:tab w:val="left" w:pos="960"/>
              <w:tab w:val="right" w:leader="dot" w:pos="8947"/>
            </w:tabs>
            <w:rPr>
              <w:rFonts w:cstheme="minorBidi"/>
              <w:b w:val="0"/>
              <w:bCs w:val="0"/>
              <w:noProof/>
              <w:lang w:val="sl-SI" w:eastAsia="sl-SI"/>
            </w:rPr>
          </w:pPr>
          <w:hyperlink w:anchor="_Toc94014972" w:history="1">
            <w:r w:rsidR="00C14E28" w:rsidRPr="0044399E">
              <w:rPr>
                <w:rStyle w:val="Hiperpovezava"/>
                <w:noProof/>
                <w:lang w:val="sl-SI"/>
              </w:rPr>
              <w:t>3.3.</w:t>
            </w:r>
            <w:r w:rsidR="00C14E28">
              <w:rPr>
                <w:rFonts w:cstheme="minorBidi"/>
                <w:b w:val="0"/>
                <w:bCs w:val="0"/>
                <w:noProof/>
                <w:lang w:val="sl-SI" w:eastAsia="sl-SI"/>
              </w:rPr>
              <w:tab/>
            </w:r>
            <w:r w:rsidR="00C14E28" w:rsidRPr="0044399E">
              <w:rPr>
                <w:rStyle w:val="Hiperpovezava"/>
                <w:noProof/>
                <w:lang w:val="sl-SI"/>
              </w:rPr>
              <w:t>Enake možnosti spolov pri zaposlovanju in kariernem napredovanju</w:t>
            </w:r>
            <w:r w:rsidR="00C14E28">
              <w:rPr>
                <w:noProof/>
                <w:webHidden/>
              </w:rPr>
              <w:tab/>
            </w:r>
            <w:r w:rsidR="00C14E28">
              <w:rPr>
                <w:noProof/>
                <w:webHidden/>
              </w:rPr>
              <w:fldChar w:fldCharType="begin"/>
            </w:r>
            <w:r w:rsidR="00C14E28">
              <w:rPr>
                <w:noProof/>
                <w:webHidden/>
              </w:rPr>
              <w:instrText xml:space="preserve"> PAGEREF _Toc94014972 \h </w:instrText>
            </w:r>
            <w:r w:rsidR="00C14E28">
              <w:rPr>
                <w:noProof/>
                <w:webHidden/>
              </w:rPr>
            </w:r>
            <w:r w:rsidR="00C14E28">
              <w:rPr>
                <w:noProof/>
                <w:webHidden/>
              </w:rPr>
              <w:fldChar w:fldCharType="separate"/>
            </w:r>
            <w:r w:rsidR="00C14E28">
              <w:rPr>
                <w:noProof/>
                <w:webHidden/>
              </w:rPr>
              <w:t>10</w:t>
            </w:r>
            <w:r w:rsidR="00C14E28">
              <w:rPr>
                <w:noProof/>
                <w:webHidden/>
              </w:rPr>
              <w:fldChar w:fldCharType="end"/>
            </w:r>
          </w:hyperlink>
        </w:p>
        <w:p w14:paraId="6E1AF79B" w14:textId="65C8E1FE" w:rsidR="00C14E28" w:rsidRDefault="00DD5B2E">
          <w:pPr>
            <w:pStyle w:val="Kazalovsebine2"/>
            <w:tabs>
              <w:tab w:val="left" w:pos="960"/>
              <w:tab w:val="right" w:leader="dot" w:pos="8947"/>
            </w:tabs>
            <w:rPr>
              <w:rFonts w:cstheme="minorBidi"/>
              <w:b w:val="0"/>
              <w:bCs w:val="0"/>
              <w:noProof/>
              <w:lang w:val="sl-SI" w:eastAsia="sl-SI"/>
            </w:rPr>
          </w:pPr>
          <w:hyperlink w:anchor="_Toc94014973" w:history="1">
            <w:r w:rsidR="00C14E28" w:rsidRPr="0044399E">
              <w:rPr>
                <w:rStyle w:val="Hiperpovezava"/>
                <w:noProof/>
                <w:lang w:val="it-IT"/>
              </w:rPr>
              <w:t>3.4.</w:t>
            </w:r>
            <w:r w:rsidR="00C14E28">
              <w:rPr>
                <w:rFonts w:cstheme="minorBidi"/>
                <w:b w:val="0"/>
                <w:bCs w:val="0"/>
                <w:noProof/>
                <w:lang w:val="sl-SI" w:eastAsia="sl-SI"/>
              </w:rPr>
              <w:tab/>
            </w:r>
            <w:r w:rsidR="00C14E28" w:rsidRPr="0044399E">
              <w:rPr>
                <w:rStyle w:val="Hiperpovezava"/>
                <w:noProof/>
                <w:lang w:val="it-IT"/>
              </w:rPr>
              <w:t>Upoštevanje dimenzije spola v vsebini raziskovanja in poučevanja</w:t>
            </w:r>
            <w:r w:rsidR="00C14E28">
              <w:rPr>
                <w:noProof/>
                <w:webHidden/>
              </w:rPr>
              <w:tab/>
            </w:r>
            <w:r w:rsidR="00C14E28">
              <w:rPr>
                <w:noProof/>
                <w:webHidden/>
              </w:rPr>
              <w:fldChar w:fldCharType="begin"/>
            </w:r>
            <w:r w:rsidR="00C14E28">
              <w:rPr>
                <w:noProof/>
                <w:webHidden/>
              </w:rPr>
              <w:instrText xml:space="preserve"> PAGEREF _Toc94014973 \h </w:instrText>
            </w:r>
            <w:r w:rsidR="00C14E28">
              <w:rPr>
                <w:noProof/>
                <w:webHidden/>
              </w:rPr>
            </w:r>
            <w:r w:rsidR="00C14E28">
              <w:rPr>
                <w:noProof/>
                <w:webHidden/>
              </w:rPr>
              <w:fldChar w:fldCharType="separate"/>
            </w:r>
            <w:r w:rsidR="00C14E28">
              <w:rPr>
                <w:noProof/>
                <w:webHidden/>
              </w:rPr>
              <w:t>11</w:t>
            </w:r>
            <w:r w:rsidR="00C14E28">
              <w:rPr>
                <w:noProof/>
                <w:webHidden/>
              </w:rPr>
              <w:fldChar w:fldCharType="end"/>
            </w:r>
          </w:hyperlink>
        </w:p>
        <w:p w14:paraId="1B99E913" w14:textId="4793CA16" w:rsidR="00C14E28" w:rsidRDefault="00DD5B2E">
          <w:pPr>
            <w:pStyle w:val="Kazalovsebine2"/>
            <w:tabs>
              <w:tab w:val="left" w:pos="960"/>
              <w:tab w:val="right" w:leader="dot" w:pos="8947"/>
            </w:tabs>
            <w:rPr>
              <w:rFonts w:cstheme="minorBidi"/>
              <w:b w:val="0"/>
              <w:bCs w:val="0"/>
              <w:noProof/>
              <w:lang w:val="sl-SI" w:eastAsia="sl-SI"/>
            </w:rPr>
          </w:pPr>
          <w:hyperlink w:anchor="_Toc94014974" w:history="1">
            <w:r w:rsidR="00C14E28" w:rsidRPr="0044399E">
              <w:rPr>
                <w:rStyle w:val="Hiperpovezava"/>
                <w:noProof/>
                <w:lang w:val="sl-SI"/>
              </w:rPr>
              <w:t>3.5.</w:t>
            </w:r>
            <w:r w:rsidR="00C14E28">
              <w:rPr>
                <w:rFonts w:cstheme="minorBidi"/>
                <w:b w:val="0"/>
                <w:bCs w:val="0"/>
                <w:noProof/>
                <w:lang w:val="sl-SI" w:eastAsia="sl-SI"/>
              </w:rPr>
              <w:tab/>
            </w:r>
            <w:r w:rsidR="00C14E28" w:rsidRPr="0044399E">
              <w:rPr>
                <w:rStyle w:val="Hiperpovezava"/>
                <w:noProof/>
                <w:lang w:val="sl-SI"/>
              </w:rPr>
              <w:t>Ukrepi za preprečevanje nasilja na podlagi spola, vključno s spolnim nadlegovanjem</w:t>
            </w:r>
            <w:r w:rsidR="00C14E28">
              <w:rPr>
                <w:noProof/>
                <w:webHidden/>
              </w:rPr>
              <w:tab/>
            </w:r>
            <w:r w:rsidR="00C14E28">
              <w:rPr>
                <w:noProof/>
                <w:webHidden/>
              </w:rPr>
              <w:fldChar w:fldCharType="begin"/>
            </w:r>
            <w:r w:rsidR="00C14E28">
              <w:rPr>
                <w:noProof/>
                <w:webHidden/>
              </w:rPr>
              <w:instrText xml:space="preserve"> PAGEREF _Toc94014974 \h </w:instrText>
            </w:r>
            <w:r w:rsidR="00C14E28">
              <w:rPr>
                <w:noProof/>
                <w:webHidden/>
              </w:rPr>
            </w:r>
            <w:r w:rsidR="00C14E28">
              <w:rPr>
                <w:noProof/>
                <w:webHidden/>
              </w:rPr>
              <w:fldChar w:fldCharType="separate"/>
            </w:r>
            <w:r w:rsidR="00C14E28">
              <w:rPr>
                <w:noProof/>
                <w:webHidden/>
              </w:rPr>
              <w:t>11</w:t>
            </w:r>
            <w:r w:rsidR="00C14E28">
              <w:rPr>
                <w:noProof/>
                <w:webHidden/>
              </w:rPr>
              <w:fldChar w:fldCharType="end"/>
            </w:r>
          </w:hyperlink>
        </w:p>
        <w:p w14:paraId="60B24947" w14:textId="7A8F49CD" w:rsidR="003F1AA1" w:rsidRDefault="003F1AA1">
          <w:r>
            <w:rPr>
              <w:b/>
              <w:bCs/>
              <w:noProof/>
            </w:rPr>
            <w:fldChar w:fldCharType="end"/>
          </w:r>
        </w:p>
      </w:sdtContent>
    </w:sdt>
    <w:p w14:paraId="5385C41D" w14:textId="2241AE79" w:rsidR="002C2398" w:rsidRDefault="002C2398" w:rsidP="00744912">
      <w:pPr>
        <w:tabs>
          <w:tab w:val="left" w:pos="1860"/>
        </w:tabs>
        <w:rPr>
          <w:lang w:val="sl-SI"/>
        </w:rPr>
      </w:pPr>
    </w:p>
    <w:p w14:paraId="0BDDC96B" w14:textId="77777777" w:rsidR="003F1AA1" w:rsidRDefault="003F1AA1" w:rsidP="00744912">
      <w:pPr>
        <w:tabs>
          <w:tab w:val="left" w:pos="1860"/>
        </w:tabs>
        <w:rPr>
          <w:lang w:val="sl-SI"/>
        </w:rPr>
      </w:pPr>
    </w:p>
    <w:p w14:paraId="3F6194D7" w14:textId="77777777" w:rsidR="003F1AA1" w:rsidRDefault="003F1AA1" w:rsidP="00E20ED6">
      <w:pPr>
        <w:tabs>
          <w:tab w:val="left" w:pos="1860"/>
        </w:tabs>
        <w:ind w:firstLine="708"/>
        <w:rPr>
          <w:lang w:val="sl-SI"/>
        </w:rPr>
      </w:pPr>
    </w:p>
    <w:p w14:paraId="78601E3A" w14:textId="395DB233" w:rsidR="00744912" w:rsidRPr="00273E6F" w:rsidRDefault="002C2398" w:rsidP="00744912">
      <w:pPr>
        <w:tabs>
          <w:tab w:val="left" w:pos="1860"/>
        </w:tabs>
        <w:rPr>
          <w:lang w:val="sl-SI"/>
        </w:rPr>
      </w:pPr>
      <w:r w:rsidRPr="003F1AA1">
        <w:rPr>
          <w:lang w:val="sl-SI"/>
        </w:rPr>
        <w:br w:type="page"/>
      </w:r>
    </w:p>
    <w:p w14:paraId="1AF7344C" w14:textId="2E0DC5A3" w:rsidR="00E93128" w:rsidRDefault="00E93128" w:rsidP="002C2398">
      <w:pPr>
        <w:pStyle w:val="Naslov1"/>
        <w:numPr>
          <w:ilvl w:val="0"/>
          <w:numId w:val="35"/>
        </w:numPr>
        <w:rPr>
          <w:lang w:val="sl-SI"/>
        </w:rPr>
      </w:pPr>
      <w:bookmarkStart w:id="0" w:name="_Toc94014961"/>
      <w:r w:rsidRPr="00E777AC">
        <w:rPr>
          <w:lang w:val="sl-SI"/>
        </w:rPr>
        <w:lastRenderedPageBreak/>
        <w:t>UVOD</w:t>
      </w:r>
      <w:bookmarkEnd w:id="0"/>
    </w:p>
    <w:p w14:paraId="6163BA61" w14:textId="77777777" w:rsidR="002C2398" w:rsidRPr="002C2398" w:rsidRDefault="002C2398" w:rsidP="00E20ED6">
      <w:pPr>
        <w:rPr>
          <w:lang w:val="sl-SI"/>
        </w:rPr>
      </w:pPr>
    </w:p>
    <w:p w14:paraId="1254DAFD" w14:textId="53273AC0" w:rsidR="002C2398" w:rsidRDefault="003F1AA1" w:rsidP="002C2398">
      <w:pPr>
        <w:tabs>
          <w:tab w:val="left" w:pos="1860"/>
        </w:tabs>
        <w:jc w:val="both"/>
        <w:rPr>
          <w:lang w:val="sl-SI"/>
        </w:rPr>
      </w:pPr>
      <w:r>
        <w:rPr>
          <w:lang w:val="sl-SI"/>
        </w:rPr>
        <w:t xml:space="preserve">Unije enakosti: strategija za enakost spolov </w:t>
      </w:r>
      <w:r w:rsidR="0070219A">
        <w:rPr>
          <w:lang w:val="sl-SI"/>
        </w:rPr>
        <w:t>z</w:t>
      </w:r>
      <w:r>
        <w:rPr>
          <w:lang w:val="sl-SI"/>
        </w:rPr>
        <w:t xml:space="preserve">a </w:t>
      </w:r>
      <w:proofErr w:type="spellStart"/>
      <w:r>
        <w:rPr>
          <w:lang w:val="sl-SI"/>
        </w:rPr>
        <w:t>obodbje</w:t>
      </w:r>
      <w:proofErr w:type="spellEnd"/>
      <w:r>
        <w:rPr>
          <w:lang w:val="sl-SI"/>
        </w:rPr>
        <w:t xml:space="preserve"> 2020 – 2025 </w:t>
      </w:r>
      <w:r w:rsidR="002C2398" w:rsidRPr="00E93128">
        <w:rPr>
          <w:lang w:val="sl-SI"/>
        </w:rPr>
        <w:t xml:space="preserve">je korak v uresničevanju zaveze komisije </w:t>
      </w:r>
      <w:proofErr w:type="spellStart"/>
      <w:r w:rsidR="002C2398" w:rsidRPr="00E93128">
        <w:rPr>
          <w:lang w:val="sl-SI"/>
        </w:rPr>
        <w:t>Ursule</w:t>
      </w:r>
      <w:proofErr w:type="spellEnd"/>
      <w:r w:rsidR="002C2398" w:rsidRPr="00E93128">
        <w:rPr>
          <w:lang w:val="sl-SI"/>
        </w:rPr>
        <w:t xml:space="preserve"> von der </w:t>
      </w:r>
      <w:proofErr w:type="spellStart"/>
      <w:r w:rsidR="002C2398" w:rsidRPr="00E93128">
        <w:rPr>
          <w:lang w:val="sl-SI"/>
        </w:rPr>
        <w:t>Leyen</w:t>
      </w:r>
      <w:proofErr w:type="spellEnd"/>
      <w:r w:rsidR="002C2398" w:rsidRPr="00E93128">
        <w:rPr>
          <w:lang w:val="sl-SI"/>
        </w:rPr>
        <w:t xml:space="preserve"> za Unijo enakosti. Strategija predstavlja cilje in ukrepe politike, da bi do leta 2025 dosegli občuten napredek </w:t>
      </w:r>
      <w:r w:rsidR="002C2398" w:rsidRPr="00E93128">
        <w:rPr>
          <w:b/>
          <w:bCs/>
          <w:lang w:val="sl-SI"/>
        </w:rPr>
        <w:t>v smeri spolno enakostne Evrope</w:t>
      </w:r>
      <w:r w:rsidR="002C2398" w:rsidRPr="00E93128">
        <w:rPr>
          <w:lang w:val="sl-SI"/>
        </w:rPr>
        <w:t>. Cilj je Unija, v kateri se ženske in moški, dekleta in fantje, deklice in dečki, v vsej svoji raznolikosti, </w:t>
      </w:r>
      <w:r w:rsidR="002C2398" w:rsidRPr="00E93128">
        <w:rPr>
          <w:b/>
          <w:bCs/>
          <w:lang w:val="sl-SI"/>
        </w:rPr>
        <w:t>svobodno</w:t>
      </w:r>
      <w:r w:rsidR="002C2398" w:rsidRPr="00E93128">
        <w:rPr>
          <w:lang w:val="sl-SI"/>
        </w:rPr>
        <w:t> odločajo o svojem življenju, imajo enake možnosti za </w:t>
      </w:r>
      <w:r w:rsidR="002C2398" w:rsidRPr="00E93128">
        <w:rPr>
          <w:b/>
          <w:bCs/>
          <w:lang w:val="sl-SI"/>
        </w:rPr>
        <w:t>uspeh</w:t>
      </w:r>
      <w:r w:rsidR="002C2398" w:rsidRPr="00E93128">
        <w:rPr>
          <w:lang w:val="sl-SI"/>
        </w:rPr>
        <w:t> ter enake možnosti za udeležbo in </w:t>
      </w:r>
      <w:r w:rsidR="002C2398" w:rsidRPr="00E93128">
        <w:rPr>
          <w:b/>
          <w:bCs/>
          <w:lang w:val="sl-SI"/>
        </w:rPr>
        <w:t>vodenje</w:t>
      </w:r>
      <w:r w:rsidR="002C2398" w:rsidRPr="00E93128">
        <w:rPr>
          <w:lang w:val="sl-SI"/>
        </w:rPr>
        <w:t> v evropski družbi.</w:t>
      </w:r>
    </w:p>
    <w:p w14:paraId="5C61DE12" w14:textId="77777777" w:rsidR="002C2398" w:rsidRPr="00E93128" w:rsidRDefault="002C2398" w:rsidP="002C2398">
      <w:pPr>
        <w:tabs>
          <w:tab w:val="left" w:pos="1860"/>
        </w:tabs>
        <w:jc w:val="both"/>
        <w:rPr>
          <w:lang w:val="sl-SI"/>
        </w:rPr>
      </w:pPr>
    </w:p>
    <w:p w14:paraId="3191414A" w14:textId="77777777" w:rsidR="002C2398" w:rsidRPr="00E93128" w:rsidRDefault="002C2398" w:rsidP="002C2398">
      <w:pPr>
        <w:tabs>
          <w:tab w:val="left" w:pos="1860"/>
        </w:tabs>
        <w:jc w:val="both"/>
        <w:rPr>
          <w:lang w:val="sl-SI"/>
        </w:rPr>
      </w:pPr>
      <w:r w:rsidRPr="00E93128">
        <w:rPr>
          <w:b/>
          <w:bCs/>
          <w:lang w:val="sl-SI"/>
        </w:rPr>
        <w:t>Ključni cilji</w:t>
      </w:r>
      <w:r w:rsidRPr="00E93128">
        <w:rPr>
          <w:lang w:val="sl-SI"/>
        </w:rPr>
        <w:t> so odprava nasilja zaradi spola; premagovanje spolnih stereotipov; odpravljanje spolnih vrzeli na trgu dela; doseganje enake udeležbe v vseh gospodarskih sektorjih; obravnavanje spolne vrzeli pri plačilih in pokojninah; odpravljanje spolne vrzeli pri oskrbi in doseganje spolne uravnoteženosti pri odločanju in v politiki. Strategija temelji na dveh pristopih, in sicer na </w:t>
      </w:r>
      <w:r w:rsidRPr="00E93128">
        <w:rPr>
          <w:b/>
          <w:bCs/>
          <w:lang w:val="sl-SI"/>
        </w:rPr>
        <w:t>upoštevanju vidika spola</w:t>
      </w:r>
      <w:r w:rsidRPr="00E93128">
        <w:rPr>
          <w:lang w:val="sl-SI"/>
        </w:rPr>
        <w:t> v kombinaciji s ciljno usmerjenimi ukrepi in na </w:t>
      </w:r>
      <w:proofErr w:type="spellStart"/>
      <w:r w:rsidRPr="00E93128">
        <w:rPr>
          <w:b/>
          <w:bCs/>
          <w:lang w:val="sl-SI"/>
        </w:rPr>
        <w:t>presečnosti</w:t>
      </w:r>
      <w:proofErr w:type="spellEnd"/>
      <w:r w:rsidRPr="00E93128">
        <w:rPr>
          <w:lang w:val="sl-SI"/>
        </w:rPr>
        <w:t xml:space="preserve"> kot horizontalnem načelu za izvajanje strategije. Strategija se sicer osredotoča na ukrepe v EU, a je skladna z zunanjo politiko EU o enakosti spolov in </w:t>
      </w:r>
      <w:proofErr w:type="spellStart"/>
      <w:r w:rsidRPr="00E93128">
        <w:rPr>
          <w:lang w:val="sl-SI"/>
        </w:rPr>
        <w:t>opolnomočenju</w:t>
      </w:r>
      <w:proofErr w:type="spellEnd"/>
      <w:r w:rsidRPr="00E93128">
        <w:rPr>
          <w:lang w:val="sl-SI"/>
        </w:rPr>
        <w:t xml:space="preserve"> žensk.</w:t>
      </w:r>
    </w:p>
    <w:p w14:paraId="02251944" w14:textId="47B59E6E" w:rsidR="002C2398" w:rsidRDefault="002C2398" w:rsidP="002C2398">
      <w:pPr>
        <w:tabs>
          <w:tab w:val="left" w:pos="1860"/>
        </w:tabs>
        <w:jc w:val="both"/>
        <w:rPr>
          <w:lang w:val="sl-SI"/>
        </w:rPr>
      </w:pPr>
    </w:p>
    <w:p w14:paraId="71607787" w14:textId="40154C30" w:rsidR="002C2398" w:rsidRPr="007C4CA9" w:rsidRDefault="002C2398" w:rsidP="002C2398">
      <w:pPr>
        <w:tabs>
          <w:tab w:val="left" w:pos="1860"/>
        </w:tabs>
        <w:jc w:val="both"/>
        <w:rPr>
          <w:lang w:val="sl-SI" w:bidi="en-US"/>
        </w:rPr>
      </w:pPr>
      <w:r w:rsidRPr="007C4CA9">
        <w:rPr>
          <w:lang w:val="sl-SI" w:bidi="en-US"/>
        </w:rPr>
        <w:t>Na</w:t>
      </w:r>
      <w:r w:rsidRPr="007C4CA9">
        <w:rPr>
          <w:lang w:val="sl-SI"/>
        </w:rPr>
        <w:t xml:space="preserve"> </w:t>
      </w:r>
      <w:r w:rsidRPr="007C4CA9">
        <w:rPr>
          <w:lang w:val="sl-SI" w:bidi="en-US"/>
        </w:rPr>
        <w:t>Alma Mater Europaea – Evropski center, Maribor</w:t>
      </w:r>
      <w:r w:rsidR="00F112DA">
        <w:rPr>
          <w:lang w:val="sl-SI" w:bidi="en-US"/>
        </w:rPr>
        <w:t xml:space="preserve"> (v </w:t>
      </w:r>
      <w:proofErr w:type="spellStart"/>
      <w:r w:rsidR="00F112DA">
        <w:rPr>
          <w:lang w:val="sl-SI" w:bidi="en-US"/>
        </w:rPr>
        <w:t>nadeljevanju</w:t>
      </w:r>
      <w:proofErr w:type="spellEnd"/>
      <w:r w:rsidR="00F112DA">
        <w:rPr>
          <w:lang w:val="sl-SI" w:bidi="en-US"/>
        </w:rPr>
        <w:t>: ECM)</w:t>
      </w:r>
      <w:r>
        <w:rPr>
          <w:lang w:val="sl-SI" w:bidi="en-US"/>
        </w:rPr>
        <w:t xml:space="preserve"> </w:t>
      </w:r>
      <w:r w:rsidRPr="007C4CA9">
        <w:rPr>
          <w:lang w:val="sl-SI" w:bidi="en-US"/>
        </w:rPr>
        <w:t xml:space="preserve"> je ustanovljena Komisija za enake možnosti, ki bo zadolžena za koordinacijo izvedbe in spremljanje </w:t>
      </w:r>
      <w:r>
        <w:rPr>
          <w:lang w:val="sl-SI" w:bidi="en-US"/>
        </w:rPr>
        <w:t>Akcijskega n</w:t>
      </w:r>
      <w:r w:rsidRPr="007C4CA9">
        <w:rPr>
          <w:lang w:val="sl-SI" w:bidi="en-US"/>
        </w:rPr>
        <w:t xml:space="preserve">ačrta za enakost spolov </w:t>
      </w:r>
      <w:r>
        <w:rPr>
          <w:lang w:val="sl-SI" w:bidi="en-US"/>
        </w:rPr>
        <w:t>AMEU</w:t>
      </w:r>
      <w:r w:rsidRPr="007C4CA9">
        <w:rPr>
          <w:lang w:val="sl-SI" w:bidi="en-US"/>
        </w:rPr>
        <w:t xml:space="preserve"> ter za dajanje predlogov in priporočil vodstvu </w:t>
      </w:r>
      <w:r>
        <w:rPr>
          <w:lang w:val="sl-SI" w:bidi="en-US"/>
        </w:rPr>
        <w:t>AMEU</w:t>
      </w:r>
      <w:r w:rsidRPr="007C4CA9">
        <w:rPr>
          <w:lang w:val="sl-SI" w:bidi="en-US"/>
        </w:rPr>
        <w:t xml:space="preserve"> in zaposlenim na področju enakosti spolov.</w:t>
      </w:r>
    </w:p>
    <w:p w14:paraId="6F34A8AA" w14:textId="77777777" w:rsidR="00B83884" w:rsidRPr="00B83884" w:rsidRDefault="00B83884" w:rsidP="00E20ED6">
      <w:pPr>
        <w:tabs>
          <w:tab w:val="left" w:pos="1860"/>
        </w:tabs>
        <w:jc w:val="both"/>
        <w:rPr>
          <w:lang w:val="sl-SI"/>
        </w:rPr>
      </w:pPr>
    </w:p>
    <w:p w14:paraId="52377705" w14:textId="131A53F1" w:rsidR="00B83884" w:rsidRPr="00B83884" w:rsidRDefault="00B83884" w:rsidP="00E20ED6">
      <w:pPr>
        <w:tabs>
          <w:tab w:val="left" w:pos="1860"/>
        </w:tabs>
        <w:jc w:val="both"/>
        <w:rPr>
          <w:lang w:val="sl-SI"/>
        </w:rPr>
      </w:pPr>
      <w:r w:rsidRPr="00B83884">
        <w:rPr>
          <w:lang w:val="sl-SI"/>
        </w:rPr>
        <w:t xml:space="preserve">Natančen načrt </w:t>
      </w:r>
      <w:bookmarkStart w:id="1" w:name="_Hlk93564282"/>
      <w:r w:rsidR="007C4CA9">
        <w:rPr>
          <w:lang w:val="sl-SI"/>
        </w:rPr>
        <w:t>Alma Mater Europaea – Evropski center, Maribor</w:t>
      </w:r>
      <w:bookmarkEnd w:id="1"/>
      <w:r w:rsidRPr="00B83884">
        <w:rPr>
          <w:lang w:val="sl-SI"/>
        </w:rPr>
        <w:t xml:space="preserve"> za vzpostavitev enakih možnosti glede na spol, bo zajemal področja, kot so ravnovesje med poklicnim in zasebnim življenjem ter organizacijska kultura, uravnoteženost spolov pri vodenju in odločanju, enakost spolov pri zaposlovanju in napredovanju, vključevanje razsežnosti spola v raziskovalne in učne vsebine, ukrepi proti nasilju na podlagi spola, vključno  s spolnim  nadlegovanjem. Narejen  bo v skladu z navodili Evropskega inštituta za enake možnosti in z upoštevanjem nabora orodij GEAR (</w:t>
      </w:r>
      <w:proofErr w:type="spellStart"/>
      <w:r w:rsidRPr="00B83884">
        <w:rPr>
          <w:lang w:val="sl-SI"/>
        </w:rPr>
        <w:t>Gender</w:t>
      </w:r>
      <w:proofErr w:type="spellEnd"/>
      <w:r w:rsidRPr="00B83884">
        <w:rPr>
          <w:lang w:val="sl-SI"/>
        </w:rPr>
        <w:t xml:space="preserve"> </w:t>
      </w:r>
      <w:proofErr w:type="spellStart"/>
      <w:r w:rsidRPr="00B83884">
        <w:rPr>
          <w:lang w:val="sl-SI"/>
        </w:rPr>
        <w:t>Equality</w:t>
      </w:r>
      <w:proofErr w:type="spellEnd"/>
      <w:r w:rsidRPr="00B83884">
        <w:rPr>
          <w:lang w:val="sl-SI"/>
        </w:rPr>
        <w:t xml:space="preserve"> in </w:t>
      </w:r>
      <w:proofErr w:type="spellStart"/>
      <w:r w:rsidRPr="00B83884">
        <w:rPr>
          <w:lang w:val="sl-SI"/>
        </w:rPr>
        <w:t>Accademia</w:t>
      </w:r>
      <w:proofErr w:type="spellEnd"/>
      <w:r w:rsidRPr="00B83884">
        <w:rPr>
          <w:lang w:val="sl-SI"/>
        </w:rPr>
        <w:t xml:space="preserve"> </w:t>
      </w:r>
      <w:proofErr w:type="spellStart"/>
      <w:r w:rsidRPr="00B83884">
        <w:rPr>
          <w:lang w:val="sl-SI"/>
        </w:rPr>
        <w:t>and</w:t>
      </w:r>
      <w:proofErr w:type="spellEnd"/>
      <w:r w:rsidRPr="00B83884">
        <w:rPr>
          <w:lang w:val="sl-SI"/>
        </w:rPr>
        <w:t xml:space="preserve"> </w:t>
      </w:r>
      <w:proofErr w:type="spellStart"/>
      <w:r w:rsidRPr="00B83884">
        <w:rPr>
          <w:lang w:val="sl-SI"/>
        </w:rPr>
        <w:t>Research</w:t>
      </w:r>
      <w:proofErr w:type="spellEnd"/>
      <w:r w:rsidRPr="00B83884">
        <w:rPr>
          <w:lang w:val="sl-SI"/>
        </w:rPr>
        <w:t>).</w:t>
      </w:r>
    </w:p>
    <w:p w14:paraId="3FD5CAE8" w14:textId="77777777" w:rsidR="00E93128" w:rsidRPr="00E93128" w:rsidRDefault="00E93128" w:rsidP="00E20ED6">
      <w:pPr>
        <w:tabs>
          <w:tab w:val="left" w:pos="1860"/>
        </w:tabs>
        <w:jc w:val="both"/>
        <w:rPr>
          <w:lang w:val="sl-SI"/>
        </w:rPr>
      </w:pPr>
    </w:p>
    <w:p w14:paraId="55CF5079" w14:textId="77777777" w:rsidR="007C4CA9" w:rsidRPr="007C4CA9" w:rsidRDefault="007C4CA9" w:rsidP="00E20ED6">
      <w:pPr>
        <w:tabs>
          <w:tab w:val="left" w:pos="1860"/>
        </w:tabs>
        <w:jc w:val="both"/>
        <w:rPr>
          <w:lang w:val="sl-SI" w:bidi="en-US"/>
        </w:rPr>
      </w:pPr>
    </w:p>
    <w:p w14:paraId="425B45F1" w14:textId="33E3F668" w:rsidR="00FF6BA4" w:rsidRDefault="00FF6BA4" w:rsidP="00E20ED6">
      <w:pPr>
        <w:tabs>
          <w:tab w:val="left" w:pos="1860"/>
        </w:tabs>
        <w:jc w:val="both"/>
        <w:rPr>
          <w:lang w:val="sl-SI" w:bidi="en-US"/>
        </w:rPr>
      </w:pPr>
      <w:r w:rsidRPr="00FF6BA4">
        <w:rPr>
          <w:lang w:val="sl-SI" w:bidi="en-US"/>
        </w:rPr>
        <w:t xml:space="preserve">Načrt za enakost spolov </w:t>
      </w:r>
      <w:r>
        <w:rPr>
          <w:lang w:val="sl-SI" w:bidi="en-US"/>
        </w:rPr>
        <w:t>vsebuje</w:t>
      </w:r>
      <w:r w:rsidRPr="00FF6BA4">
        <w:rPr>
          <w:lang w:val="sl-SI" w:bidi="en-US"/>
        </w:rPr>
        <w:t xml:space="preserve"> ukrepe, združene v osnovne gradnike (angl. </w:t>
      </w:r>
      <w:proofErr w:type="spellStart"/>
      <w:r w:rsidRPr="00FF6BA4">
        <w:rPr>
          <w:lang w:val="sl-SI" w:bidi="en-US"/>
        </w:rPr>
        <w:t>building</w:t>
      </w:r>
      <w:proofErr w:type="spellEnd"/>
      <w:r w:rsidRPr="00FF6BA4">
        <w:rPr>
          <w:lang w:val="sl-SI" w:bidi="en-US"/>
        </w:rPr>
        <w:t xml:space="preserve"> </w:t>
      </w:r>
      <w:proofErr w:type="spellStart"/>
      <w:r w:rsidRPr="00FF6BA4">
        <w:rPr>
          <w:lang w:val="sl-SI" w:bidi="en-US"/>
        </w:rPr>
        <w:t>blocks</w:t>
      </w:r>
      <w:proofErr w:type="spellEnd"/>
      <w:r w:rsidRPr="00FF6BA4">
        <w:rPr>
          <w:lang w:val="sl-SI" w:bidi="en-US"/>
        </w:rPr>
        <w:t xml:space="preserve">), ki </w:t>
      </w:r>
      <w:r>
        <w:rPr>
          <w:lang w:val="sl-SI" w:bidi="en-US"/>
        </w:rPr>
        <w:t>naslavljajo</w:t>
      </w:r>
      <w:r w:rsidRPr="00FF6BA4">
        <w:rPr>
          <w:lang w:val="sl-SI" w:bidi="en-US"/>
        </w:rPr>
        <w:t xml:space="preserve"> naslednje tematike: </w:t>
      </w:r>
    </w:p>
    <w:p w14:paraId="40CD38AF" w14:textId="5617F2EC" w:rsidR="00FF6BA4" w:rsidRPr="00FF6BA4" w:rsidRDefault="00FF6BA4" w:rsidP="00E20ED6">
      <w:pPr>
        <w:pStyle w:val="Odstavekseznama"/>
        <w:numPr>
          <w:ilvl w:val="0"/>
          <w:numId w:val="32"/>
        </w:numPr>
        <w:tabs>
          <w:tab w:val="left" w:pos="1860"/>
        </w:tabs>
        <w:jc w:val="both"/>
        <w:rPr>
          <w:lang w:val="sl-SI" w:bidi="en-US"/>
        </w:rPr>
      </w:pPr>
      <w:bookmarkStart w:id="2" w:name="_Hlk93565055"/>
      <w:r w:rsidRPr="00FF6BA4">
        <w:rPr>
          <w:lang w:val="sl-SI" w:bidi="en-US"/>
        </w:rPr>
        <w:t>enake možnosti spolov pri zaposlovanju in kariernem napredovanju</w:t>
      </w:r>
    </w:p>
    <w:bookmarkEnd w:id="2"/>
    <w:p w14:paraId="6368A939" w14:textId="09736C10" w:rsidR="00FF6BA4" w:rsidRPr="00FF6BA4" w:rsidRDefault="00FF6BA4" w:rsidP="00E20ED6">
      <w:pPr>
        <w:pStyle w:val="Odstavekseznama"/>
        <w:numPr>
          <w:ilvl w:val="0"/>
          <w:numId w:val="32"/>
        </w:numPr>
        <w:tabs>
          <w:tab w:val="left" w:pos="1860"/>
        </w:tabs>
        <w:jc w:val="both"/>
        <w:rPr>
          <w:lang w:val="sl-SI" w:bidi="en-US"/>
        </w:rPr>
      </w:pPr>
      <w:r w:rsidRPr="00FF6BA4">
        <w:rPr>
          <w:lang w:val="sl-SI" w:bidi="en-US"/>
        </w:rPr>
        <w:t xml:space="preserve">uravnotežena zastopanost spolov na vodilnih in </w:t>
      </w:r>
      <w:proofErr w:type="spellStart"/>
      <w:r w:rsidRPr="00FF6BA4">
        <w:rPr>
          <w:lang w:val="sl-SI" w:bidi="en-US"/>
        </w:rPr>
        <w:t>odločevalskih</w:t>
      </w:r>
      <w:proofErr w:type="spellEnd"/>
      <w:r w:rsidRPr="00FF6BA4">
        <w:rPr>
          <w:lang w:val="sl-SI" w:bidi="en-US"/>
        </w:rPr>
        <w:t xml:space="preserve"> položajih</w:t>
      </w:r>
    </w:p>
    <w:p w14:paraId="4130D490" w14:textId="7E25FAD6" w:rsidR="00FF6BA4" w:rsidRPr="00FF6BA4" w:rsidRDefault="00FF6BA4" w:rsidP="00E20ED6">
      <w:pPr>
        <w:pStyle w:val="Odstavekseznama"/>
        <w:numPr>
          <w:ilvl w:val="0"/>
          <w:numId w:val="32"/>
        </w:numPr>
        <w:tabs>
          <w:tab w:val="left" w:pos="1860"/>
        </w:tabs>
        <w:jc w:val="both"/>
        <w:rPr>
          <w:lang w:val="sl-SI" w:bidi="en-US"/>
        </w:rPr>
      </w:pPr>
      <w:r w:rsidRPr="00FF6BA4">
        <w:rPr>
          <w:lang w:val="sl-SI" w:bidi="en-US"/>
        </w:rPr>
        <w:t>usklajevanje poklicnega in zasebnega življenja znotraj organizacijske kulture</w:t>
      </w:r>
    </w:p>
    <w:p w14:paraId="09575E86" w14:textId="2D80EFA5" w:rsidR="00FF6BA4" w:rsidRPr="00FF6BA4" w:rsidRDefault="00FF6BA4" w:rsidP="00E20ED6">
      <w:pPr>
        <w:pStyle w:val="Odstavekseznama"/>
        <w:numPr>
          <w:ilvl w:val="0"/>
          <w:numId w:val="32"/>
        </w:numPr>
        <w:tabs>
          <w:tab w:val="left" w:pos="1860"/>
        </w:tabs>
        <w:jc w:val="both"/>
        <w:rPr>
          <w:lang w:val="sl-SI" w:bidi="en-US"/>
        </w:rPr>
      </w:pPr>
      <w:r w:rsidRPr="00FF6BA4">
        <w:rPr>
          <w:lang w:val="sl-SI" w:bidi="en-US"/>
        </w:rPr>
        <w:t>upoštevanje dimenzije spola v vsebini raziskav in poučevanja</w:t>
      </w:r>
    </w:p>
    <w:p w14:paraId="77D1F5B8" w14:textId="30120936" w:rsidR="00FF6BA4" w:rsidRPr="00FF6BA4" w:rsidRDefault="00FF6BA4" w:rsidP="00E20ED6">
      <w:pPr>
        <w:pStyle w:val="Odstavekseznama"/>
        <w:numPr>
          <w:ilvl w:val="0"/>
          <w:numId w:val="32"/>
        </w:numPr>
        <w:tabs>
          <w:tab w:val="left" w:pos="1860"/>
        </w:tabs>
        <w:jc w:val="both"/>
        <w:rPr>
          <w:lang w:val="sl-SI" w:bidi="en-US"/>
        </w:rPr>
      </w:pPr>
      <w:r w:rsidRPr="00FF6BA4">
        <w:rPr>
          <w:lang w:val="sl-SI" w:bidi="en-US"/>
        </w:rPr>
        <w:t>ukrepi za preprečevanje nasilja na podlagi spola, vključno s spolnim nadlegovanjem</w:t>
      </w:r>
    </w:p>
    <w:p w14:paraId="65093E0D" w14:textId="77777777" w:rsidR="002C2398" w:rsidRPr="002C2398" w:rsidRDefault="002C2398" w:rsidP="00E20ED6">
      <w:pPr>
        <w:tabs>
          <w:tab w:val="left" w:pos="1860"/>
        </w:tabs>
        <w:jc w:val="both"/>
        <w:rPr>
          <w:lang w:val="sl-SI"/>
        </w:rPr>
      </w:pPr>
      <w:r w:rsidRPr="00B83884">
        <w:rPr>
          <w:noProof/>
        </w:rPr>
        <mc:AlternateContent>
          <mc:Choice Requires="wps">
            <w:drawing>
              <wp:anchor distT="0" distB="0" distL="114300" distR="114300" simplePos="0" relativeHeight="251661312" behindDoc="1" locked="0" layoutInCell="1" allowOverlap="1" wp14:anchorId="2E9E6BD0" wp14:editId="0E9AE468">
                <wp:simplePos x="0" y="0"/>
                <wp:positionH relativeFrom="page">
                  <wp:posOffset>2762885</wp:posOffset>
                </wp:positionH>
                <wp:positionV relativeFrom="paragraph">
                  <wp:posOffset>400685</wp:posOffset>
                </wp:positionV>
                <wp:extent cx="28575" cy="106680"/>
                <wp:effectExtent l="635" t="0" r="0" b="2540"/>
                <wp:wrapNone/>
                <wp:docPr id="3"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31982" w14:textId="77777777" w:rsidR="002C2398" w:rsidRDefault="002C2398" w:rsidP="002C2398">
                            <w:pPr>
                              <w:spacing w:line="168" w:lineRule="exact"/>
                              <w:rPr>
                                <w:rFonts w:ascii="Arial"/>
                                <w:sz w:val="15"/>
                              </w:rPr>
                            </w:pPr>
                            <w:r>
                              <w:rPr>
                                <w:rFonts w:ascii="Arial"/>
                                <w:color w:val="11131F"/>
                                <w:w w:val="106"/>
                                <w:sz w:val="1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2E9E6BD0" id="_x0000_t202" coordsize="21600,21600" o:spt="202" path="m,l,21600r21600,l21600,xe">
                <v:stroke joinstyle="miter"/>
                <v:path gradientshapeok="t" o:connecttype="rect"/>
              </v:shapetype>
              <v:shape id="Polje z besedilom 2" o:spid="_x0000_s1026" type="#_x0000_t202" style="position:absolute;left:0;text-align:left;margin-left:217.55pt;margin-top:31.55pt;width:2.25pt;height:8.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" filled="f" stroked="f">
                <v:textbox inset="0,0,0,0">
                  <w:txbxContent>
                    <w:p w14:paraId="1C231982" w14:textId="77777777" w:rsidR="002C2398" w:rsidRDefault="002C2398" w:rsidP="002C2398">
                      <w:pPr>
                        <w:spacing w:line="168" w:lineRule="exact"/>
                        <w:rPr>
                          <w:rFonts w:ascii="Arial"/>
                          <w:sz w:val="15"/>
                        </w:rPr>
                      </w:pPr>
                      <w:r>
                        <w:rPr>
                          <w:rFonts w:ascii="Arial"/>
                          <w:color w:val="11131F"/>
                          <w:w w:val="106"/>
                          <w:sz w:val="15"/>
                        </w:rPr>
                        <w:t>.</w:t>
                      </w:r>
                    </w:p>
                  </w:txbxContent>
                </v:textbox>
                <w10:wrap anchorx="page"/>
              </v:shape>
            </w:pict>
          </mc:Fallback>
        </mc:AlternateContent>
      </w:r>
      <w:r w:rsidRPr="002C2398">
        <w:rPr>
          <w:lang w:val="sl-SI"/>
        </w:rPr>
        <w:t>Akcijski načrt ustreza zahtevam Evropske komisije za udeležbo organizacij v programu  Obzorje Evropa, ki morajo integrirati dimenzijo spola v raziskovalno in razvojno delo ter imeti sprejete načrte enakosti spolov. Le-ti morajo biti javno objavljeni ter temeljiti na relevantnih specifičnih podatkih za organizacijo, zasnovani morajo biti v postopku izobraževanja, zajemati morajo krepitev zmogljivosti ter spremljanje rezultatov načrta.</w:t>
      </w:r>
    </w:p>
    <w:p w14:paraId="6C855ECB" w14:textId="77777777" w:rsidR="007C4CA9" w:rsidRPr="007C4CA9" w:rsidRDefault="007C4CA9" w:rsidP="00E20ED6">
      <w:pPr>
        <w:tabs>
          <w:tab w:val="left" w:pos="1860"/>
        </w:tabs>
        <w:jc w:val="both"/>
        <w:rPr>
          <w:lang w:val="sl-SI" w:bidi="en-US"/>
        </w:rPr>
      </w:pPr>
    </w:p>
    <w:p w14:paraId="53927F4A" w14:textId="228DCA8B" w:rsidR="007C4CA9" w:rsidRPr="007C4CA9" w:rsidRDefault="00FF6BA4" w:rsidP="00E20ED6">
      <w:pPr>
        <w:tabs>
          <w:tab w:val="left" w:pos="1860"/>
        </w:tabs>
        <w:jc w:val="both"/>
        <w:rPr>
          <w:lang w:val="sl-SI" w:bidi="en-US"/>
        </w:rPr>
      </w:pPr>
      <w:r>
        <w:rPr>
          <w:lang w:val="sl-SI" w:bidi="en-US"/>
        </w:rPr>
        <w:lastRenderedPageBreak/>
        <w:t>Akcijski n</w:t>
      </w:r>
      <w:r w:rsidR="007C4CA9" w:rsidRPr="007C4CA9">
        <w:rPr>
          <w:lang w:val="sl-SI" w:bidi="en-US"/>
        </w:rPr>
        <w:t xml:space="preserve">ačrt za enakost spolov </w:t>
      </w:r>
      <w:r>
        <w:rPr>
          <w:lang w:val="sl-SI" w:bidi="en-US"/>
        </w:rPr>
        <w:t>AMEU</w:t>
      </w:r>
      <w:r w:rsidR="007C4CA9" w:rsidRPr="007C4CA9">
        <w:rPr>
          <w:lang w:val="sl-SI" w:bidi="en-US"/>
        </w:rPr>
        <w:t xml:space="preserve"> je uraden dokument, ki ga </w:t>
      </w:r>
      <w:r>
        <w:rPr>
          <w:lang w:val="sl-SI" w:bidi="en-US"/>
        </w:rPr>
        <w:t>je pripravila</w:t>
      </w:r>
      <w:r w:rsidR="007C4CA9" w:rsidRPr="007C4CA9">
        <w:rPr>
          <w:lang w:val="sl-SI" w:bidi="en-US"/>
        </w:rPr>
        <w:t xml:space="preserve"> Komisija za enake možnosti, sprejel pa ga je </w:t>
      </w:r>
      <w:r w:rsidR="006423ED">
        <w:rPr>
          <w:lang w:val="sl-SI" w:bidi="en-US"/>
        </w:rPr>
        <w:t>Senat</w:t>
      </w:r>
      <w:r w:rsidR="007C4CA9" w:rsidRPr="007C4CA9">
        <w:rPr>
          <w:lang w:val="sl-SI" w:bidi="en-US"/>
        </w:rPr>
        <w:t xml:space="preserve"> </w:t>
      </w:r>
      <w:r>
        <w:rPr>
          <w:lang w:val="sl-SI" w:bidi="en-US"/>
        </w:rPr>
        <w:t>AMEU</w:t>
      </w:r>
      <w:r w:rsidR="007C4CA9" w:rsidRPr="007C4CA9">
        <w:rPr>
          <w:lang w:val="sl-SI" w:bidi="en-US"/>
        </w:rPr>
        <w:t xml:space="preserve"> </w:t>
      </w:r>
      <w:r w:rsidR="006423ED">
        <w:rPr>
          <w:lang w:val="sl-SI" w:bidi="en-US"/>
        </w:rPr>
        <w:t>dne 10. 02. 2022 na 153. redni seji</w:t>
      </w:r>
      <w:r w:rsidR="005205AD">
        <w:rPr>
          <w:lang w:val="sl-SI" w:bidi="en-US"/>
        </w:rPr>
        <w:t xml:space="preserve"> in je objavljen na spletni strani AMEU.</w:t>
      </w:r>
    </w:p>
    <w:p w14:paraId="362A294D" w14:textId="77777777" w:rsidR="007C4CA9" w:rsidRPr="007C4CA9" w:rsidRDefault="007C4CA9" w:rsidP="007C4CA9">
      <w:pPr>
        <w:tabs>
          <w:tab w:val="left" w:pos="1860"/>
        </w:tabs>
        <w:rPr>
          <w:lang w:val="sl-SI" w:bidi="en-US"/>
        </w:rPr>
      </w:pPr>
    </w:p>
    <w:p w14:paraId="273C37B1" w14:textId="4E13DA81" w:rsidR="00744912" w:rsidRPr="00164FEF" w:rsidRDefault="00164FEF" w:rsidP="00E20ED6">
      <w:pPr>
        <w:pStyle w:val="Naslov1"/>
        <w:numPr>
          <w:ilvl w:val="0"/>
          <w:numId w:val="35"/>
        </w:numPr>
        <w:rPr>
          <w:lang w:val="sl-SI"/>
        </w:rPr>
      </w:pPr>
      <w:bookmarkStart w:id="3" w:name="_Toc94014962"/>
      <w:r w:rsidRPr="00164FEF">
        <w:rPr>
          <w:lang w:val="sl-SI"/>
        </w:rPr>
        <w:t>PREGLED STANJA</w:t>
      </w:r>
      <w:bookmarkEnd w:id="3"/>
    </w:p>
    <w:p w14:paraId="1C6B46C9" w14:textId="76F36E2A" w:rsidR="00744912" w:rsidRDefault="00744912" w:rsidP="00744912">
      <w:pPr>
        <w:tabs>
          <w:tab w:val="left" w:pos="1860"/>
        </w:tabs>
        <w:rPr>
          <w:lang w:val="sl-SI"/>
        </w:rPr>
      </w:pPr>
    </w:p>
    <w:p w14:paraId="5D3B327A" w14:textId="567A50AC" w:rsidR="00176A51" w:rsidRDefault="0070219A" w:rsidP="005D511C">
      <w:pPr>
        <w:tabs>
          <w:tab w:val="left" w:pos="1860"/>
        </w:tabs>
        <w:jc w:val="both"/>
        <w:rPr>
          <w:lang w:val="sl-SI"/>
        </w:rPr>
      </w:pPr>
      <w:r>
        <w:rPr>
          <w:lang w:val="sl-SI"/>
        </w:rPr>
        <w:t>Visokošolski zavod Alma Mater Europaea – Evropski center, Maribor je izvedel analizo obstoječega stanja na področju enakosti spolov. Izvedena analiza je pokazala</w:t>
      </w:r>
      <w:r w:rsidR="00E20ED6">
        <w:rPr>
          <w:lang w:val="sl-SI"/>
        </w:rPr>
        <w:t>, da je zastopanost na delovnih mestih visokošolskih učiteljev, sodelavcev in raziskovalcev</w:t>
      </w:r>
      <w:r w:rsidR="00176A51">
        <w:rPr>
          <w:lang w:val="sl-SI"/>
        </w:rPr>
        <w:t xml:space="preserve"> zastopanost moških večja pri višjih nazivih. Na delovnih mestih asistent in predavatelj je večja zastopanost žensk. Zaposlitvena struktura na vodstvenih delovnih mestih skupnih služb je zastopanost žensk večja. Tudi na delovnih mestih referent in strokovni delavec je zastopanost žensk večja, saj gre za tradicionalno ženska delovna mesta.</w:t>
      </w:r>
      <w:r w:rsidR="003A3CE5">
        <w:rPr>
          <w:lang w:val="sl-SI"/>
        </w:rPr>
        <w:t xml:space="preserve"> Struktura po spolu med študenti je pokazala, da se več žensk odloča za študij z</w:t>
      </w:r>
      <w:r w:rsidR="003A3CE5" w:rsidRPr="003A3CE5">
        <w:rPr>
          <w:lang w:val="sl-SI"/>
        </w:rPr>
        <w:t>dravstvene vede, zdravstvena nega, fizioterapija in socialn</w:t>
      </w:r>
      <w:r w:rsidR="003A3CE5">
        <w:rPr>
          <w:lang w:val="sl-SI"/>
        </w:rPr>
        <w:t>e</w:t>
      </w:r>
      <w:r w:rsidR="003A3CE5" w:rsidRPr="003A3CE5">
        <w:rPr>
          <w:lang w:val="sl-SI"/>
        </w:rPr>
        <w:t xml:space="preserve"> gerontologij</w:t>
      </w:r>
      <w:r w:rsidR="003A3CE5">
        <w:rPr>
          <w:lang w:val="sl-SI"/>
        </w:rPr>
        <w:t xml:space="preserve">e. Na študijskem programu Splet in informacijske tehnologije pa opazimo večjo zastopanost moških. Na preostalih študijskih področjih ni zaznati večjega odstopanja med zastopanostjo po spolu. </w:t>
      </w:r>
    </w:p>
    <w:p w14:paraId="594EF307" w14:textId="51163D51" w:rsidR="0070219A" w:rsidRDefault="0070219A" w:rsidP="005D511C">
      <w:pPr>
        <w:tabs>
          <w:tab w:val="left" w:pos="1860"/>
        </w:tabs>
        <w:jc w:val="both"/>
        <w:rPr>
          <w:lang w:val="sl-SI"/>
        </w:rPr>
      </w:pPr>
      <w:r>
        <w:rPr>
          <w:lang w:val="sl-SI"/>
        </w:rPr>
        <w:t xml:space="preserve">Na podlagi analiziranega trenutnega stanja bo visokošolski zavod sprejel ustrezne ukrepe, ki bodo zagotavljali korak k boljši enakopravnosti spolov v prihodnjih letih. </w:t>
      </w:r>
    </w:p>
    <w:p w14:paraId="536379C1" w14:textId="77777777" w:rsidR="005D511C" w:rsidRPr="00273E6F" w:rsidRDefault="005D511C" w:rsidP="00744912">
      <w:pPr>
        <w:tabs>
          <w:tab w:val="left" w:pos="1860"/>
        </w:tabs>
        <w:rPr>
          <w:lang w:val="sl-SI"/>
        </w:rPr>
      </w:pPr>
    </w:p>
    <w:p w14:paraId="16A1A1AF" w14:textId="117AFF08" w:rsidR="00744912" w:rsidRDefault="00E777AC" w:rsidP="000E6FE5">
      <w:pPr>
        <w:pStyle w:val="Naslov2"/>
        <w:numPr>
          <w:ilvl w:val="1"/>
          <w:numId w:val="35"/>
        </w:numPr>
        <w:rPr>
          <w:lang w:val="sl-SI"/>
        </w:rPr>
      </w:pPr>
      <w:bookmarkStart w:id="4" w:name="_Toc94014963"/>
      <w:r w:rsidRPr="00E777AC">
        <w:rPr>
          <w:lang w:val="sl-SI"/>
        </w:rPr>
        <w:t>ANALIZA OBSOTJEČEGA STANJA</w:t>
      </w:r>
      <w:r w:rsidR="00303701">
        <w:rPr>
          <w:lang w:val="sl-SI"/>
        </w:rPr>
        <w:t xml:space="preserve"> STRUKTURE ZAPOSLENIH IN ŠTUDENTOV GLEDE NA SPOL (31.12.2021)</w:t>
      </w:r>
      <w:bookmarkEnd w:id="4"/>
    </w:p>
    <w:p w14:paraId="36969E96" w14:textId="77777777" w:rsidR="000E6FE5" w:rsidRPr="000E6FE5" w:rsidRDefault="000E6FE5" w:rsidP="00E20ED6">
      <w:pPr>
        <w:rPr>
          <w:lang w:val="sl-SI"/>
        </w:rPr>
      </w:pPr>
    </w:p>
    <w:p w14:paraId="061CF449" w14:textId="1FD43604" w:rsidR="00EF7B27" w:rsidRDefault="00EF7B27" w:rsidP="00744912">
      <w:pPr>
        <w:tabs>
          <w:tab w:val="left" w:pos="1860"/>
        </w:tabs>
        <w:rPr>
          <w:lang w:val="sl-SI"/>
        </w:rPr>
      </w:pPr>
    </w:p>
    <w:p w14:paraId="44091D2D" w14:textId="3EDBB28A" w:rsidR="0004784B" w:rsidRDefault="000E6FE5" w:rsidP="00E20ED6">
      <w:pPr>
        <w:tabs>
          <w:tab w:val="left" w:pos="1860"/>
        </w:tabs>
        <w:jc w:val="both"/>
        <w:rPr>
          <w:lang w:val="sl-SI"/>
        </w:rPr>
      </w:pPr>
      <w:r>
        <w:rPr>
          <w:lang w:val="sl-SI"/>
        </w:rPr>
        <w:t>Tabela 1</w:t>
      </w:r>
      <w:r w:rsidR="00EF7B27">
        <w:rPr>
          <w:lang w:val="sl-SI"/>
        </w:rPr>
        <w:t xml:space="preserve"> prikazuje spolno strukturo zaposlenih na delovnih mestih visokošolskih učiteljev</w:t>
      </w:r>
      <w:r w:rsidR="0004784B">
        <w:rPr>
          <w:lang w:val="sl-SI"/>
        </w:rPr>
        <w:t>,</w:t>
      </w:r>
      <w:r w:rsidR="00EF7B27">
        <w:rPr>
          <w:lang w:val="sl-SI"/>
        </w:rPr>
        <w:t xml:space="preserve"> sodelavcev </w:t>
      </w:r>
      <w:r w:rsidR="0004784B">
        <w:rPr>
          <w:lang w:val="sl-SI"/>
        </w:rPr>
        <w:t>in</w:t>
      </w:r>
      <w:r w:rsidR="00EF7B27">
        <w:rPr>
          <w:lang w:val="sl-SI"/>
        </w:rPr>
        <w:t xml:space="preserve"> raziskovalcev, kjer je opaziti, </w:t>
      </w:r>
      <w:r w:rsidR="0004784B">
        <w:rPr>
          <w:lang w:val="sl-SI"/>
        </w:rPr>
        <w:t>da delež moških znaša 55% in delež ženskih 46%, torej je skoraj uravnotežen.</w:t>
      </w:r>
    </w:p>
    <w:p w14:paraId="3CAA0C7B" w14:textId="77777777" w:rsidR="000E6FE5" w:rsidRDefault="000E6FE5" w:rsidP="00E20ED6">
      <w:pPr>
        <w:tabs>
          <w:tab w:val="left" w:pos="1860"/>
        </w:tabs>
        <w:jc w:val="both"/>
        <w:rPr>
          <w:lang w:val="sl-SI"/>
        </w:rPr>
      </w:pPr>
    </w:p>
    <w:p w14:paraId="2B28F259" w14:textId="623EA829" w:rsidR="00EF7B27" w:rsidRDefault="0004784B" w:rsidP="00E20ED6">
      <w:pPr>
        <w:tabs>
          <w:tab w:val="left" w:pos="1860"/>
        </w:tabs>
        <w:jc w:val="both"/>
        <w:rPr>
          <w:lang w:val="sl-SI"/>
        </w:rPr>
      </w:pPr>
      <w:r>
        <w:rPr>
          <w:lang w:val="sl-SI"/>
        </w:rPr>
        <w:t>D</w:t>
      </w:r>
      <w:r w:rsidR="00EF7B27">
        <w:rPr>
          <w:lang w:val="sl-SI"/>
        </w:rPr>
        <w:t xml:space="preserve">o manjših razlik prihaja pri nazivu redni profesor in nazivu docent. Večja zastopanost moških predstavnikov je zaznati pri nazivu izredni profesor. Pri nazivih predavatelj in asistent je </w:t>
      </w:r>
      <w:r w:rsidR="004A00EA">
        <w:rPr>
          <w:lang w:val="sl-SI"/>
        </w:rPr>
        <w:t>razvidno, da so ženske tukaj zastopane v višjem deležu.</w:t>
      </w:r>
      <w:r>
        <w:rPr>
          <w:lang w:val="sl-SI"/>
        </w:rPr>
        <w:t xml:space="preserve"> Povzamemo lahko, da je delež žensk pri višjih nazivih manjši.</w:t>
      </w:r>
      <w:r w:rsidR="00032754">
        <w:rPr>
          <w:lang w:val="sl-SI"/>
        </w:rPr>
        <w:t xml:space="preserve"> Med vsemi rednimi profesorji je delež žensk 37,5% kar je za 13,5 odstotnih točk nad EU povprečjem (</w:t>
      </w:r>
      <w:proofErr w:type="spellStart"/>
      <w:r w:rsidR="00032754">
        <w:rPr>
          <w:lang w:val="sl-SI"/>
        </w:rPr>
        <w:t>European</w:t>
      </w:r>
      <w:proofErr w:type="spellEnd"/>
      <w:r w:rsidR="00032754">
        <w:rPr>
          <w:lang w:val="sl-SI"/>
        </w:rPr>
        <w:t xml:space="preserve"> </w:t>
      </w:r>
      <w:proofErr w:type="spellStart"/>
      <w:r w:rsidR="00032754">
        <w:rPr>
          <w:lang w:val="sl-SI"/>
        </w:rPr>
        <w:t>Comission</w:t>
      </w:r>
      <w:proofErr w:type="spellEnd"/>
      <w:r w:rsidR="00032754">
        <w:rPr>
          <w:lang w:val="sl-SI"/>
        </w:rPr>
        <w:t xml:space="preserve">, </w:t>
      </w:r>
      <w:proofErr w:type="spellStart"/>
      <w:r w:rsidR="00032754">
        <w:rPr>
          <w:lang w:val="sl-SI"/>
        </w:rPr>
        <w:t>She</w:t>
      </w:r>
      <w:proofErr w:type="spellEnd"/>
      <w:r w:rsidR="00032754">
        <w:rPr>
          <w:lang w:val="sl-SI"/>
        </w:rPr>
        <w:t xml:space="preserve"> </w:t>
      </w:r>
      <w:proofErr w:type="spellStart"/>
      <w:r w:rsidR="00306AC7">
        <w:rPr>
          <w:lang w:val="sl-SI"/>
        </w:rPr>
        <w:t>figures</w:t>
      </w:r>
      <w:proofErr w:type="spellEnd"/>
      <w:r w:rsidR="00306AC7">
        <w:rPr>
          <w:lang w:val="sl-SI"/>
        </w:rPr>
        <w:t xml:space="preserve"> 2018). Pričakujemo, da bo delež žensk med rednimi profesorji v prihodnjih letih višji, prav zaradi višjega odstotka žensk na nižjih delovnih mestih. V prihodnosti bomo posebno skrb namenili kariernemu napredovanju </w:t>
      </w:r>
      <w:r w:rsidR="0066626E">
        <w:rPr>
          <w:lang w:val="sl-SI"/>
        </w:rPr>
        <w:t>pedagoških</w:t>
      </w:r>
      <w:r w:rsidR="00306AC7">
        <w:rPr>
          <w:lang w:val="sl-SI"/>
        </w:rPr>
        <w:t xml:space="preserve"> delavk in raziskovalk.</w:t>
      </w:r>
      <w:r w:rsidR="00032754">
        <w:rPr>
          <w:lang w:val="sl-SI"/>
        </w:rPr>
        <w:t xml:space="preserve"> </w:t>
      </w:r>
    </w:p>
    <w:p w14:paraId="31EA7864" w14:textId="0B195931" w:rsidR="00303701" w:rsidRDefault="00303701" w:rsidP="00744912">
      <w:pPr>
        <w:tabs>
          <w:tab w:val="left" w:pos="1860"/>
        </w:tabs>
        <w:rPr>
          <w:lang w:val="sl-SI"/>
        </w:rPr>
      </w:pPr>
    </w:p>
    <w:p w14:paraId="53669112" w14:textId="28148EEB" w:rsidR="000E6FE5" w:rsidRPr="00E20ED6" w:rsidRDefault="000E6FE5" w:rsidP="00E20ED6">
      <w:pPr>
        <w:pStyle w:val="Napis"/>
        <w:keepNext/>
        <w:jc w:val="center"/>
        <w:rPr>
          <w:lang w:val="it-IT"/>
        </w:rPr>
      </w:pPr>
      <w:proofErr w:type="spellStart"/>
      <w:r w:rsidRPr="00E20ED6">
        <w:rPr>
          <w:lang w:val="it-IT"/>
        </w:rPr>
        <w:lastRenderedPageBreak/>
        <w:t>Tabela</w:t>
      </w:r>
      <w:proofErr w:type="spellEnd"/>
      <w:r w:rsidRPr="00E20ED6">
        <w:rPr>
          <w:lang w:val="it-IT"/>
        </w:rPr>
        <w:t xml:space="preserve"> </w:t>
      </w:r>
      <w:r>
        <w:fldChar w:fldCharType="begin"/>
      </w:r>
      <w:r w:rsidRPr="00E20ED6">
        <w:rPr>
          <w:lang w:val="it-IT"/>
        </w:rPr>
        <w:instrText xml:space="preserve"> SEQ Tabela \* ARABIC </w:instrText>
      </w:r>
      <w:r>
        <w:fldChar w:fldCharType="separate"/>
      </w:r>
      <w:r w:rsidRPr="00E20ED6">
        <w:rPr>
          <w:noProof/>
          <w:lang w:val="it-IT"/>
        </w:rPr>
        <w:t>1</w:t>
      </w:r>
      <w:r>
        <w:fldChar w:fldCharType="end"/>
      </w:r>
      <w:r w:rsidRPr="00E20ED6">
        <w:rPr>
          <w:lang w:val="it-IT"/>
        </w:rPr>
        <w:t xml:space="preserve"> </w:t>
      </w:r>
      <w:proofErr w:type="spellStart"/>
      <w:r w:rsidRPr="00E20ED6">
        <w:rPr>
          <w:lang w:val="it-IT"/>
        </w:rPr>
        <w:t>Zaposleni</w:t>
      </w:r>
      <w:proofErr w:type="spellEnd"/>
      <w:r w:rsidRPr="00E20ED6">
        <w:rPr>
          <w:lang w:val="it-IT"/>
        </w:rPr>
        <w:t xml:space="preserve"> </w:t>
      </w:r>
      <w:proofErr w:type="spellStart"/>
      <w:r w:rsidRPr="00E20ED6">
        <w:rPr>
          <w:lang w:val="it-IT"/>
        </w:rPr>
        <w:t>po</w:t>
      </w:r>
      <w:proofErr w:type="spellEnd"/>
      <w:r w:rsidRPr="00E20ED6">
        <w:rPr>
          <w:lang w:val="it-IT"/>
        </w:rPr>
        <w:t xml:space="preserve"> </w:t>
      </w:r>
      <w:proofErr w:type="spellStart"/>
      <w:r w:rsidRPr="00E20ED6">
        <w:rPr>
          <w:lang w:val="it-IT"/>
        </w:rPr>
        <w:t>spolu</w:t>
      </w:r>
      <w:proofErr w:type="spellEnd"/>
      <w:r w:rsidRPr="00E20ED6">
        <w:rPr>
          <w:lang w:val="it-IT"/>
        </w:rPr>
        <w:t xml:space="preserve"> in </w:t>
      </w:r>
      <w:proofErr w:type="spellStart"/>
      <w:r w:rsidRPr="00E20ED6">
        <w:rPr>
          <w:lang w:val="it-IT"/>
        </w:rPr>
        <w:t>nazivu</w:t>
      </w:r>
      <w:proofErr w:type="spellEnd"/>
    </w:p>
    <w:p w14:paraId="667F5D81" w14:textId="237BD143" w:rsidR="00303701" w:rsidRDefault="00C86AE6" w:rsidP="0068270C">
      <w:pPr>
        <w:tabs>
          <w:tab w:val="left" w:pos="1860"/>
        </w:tabs>
        <w:jc w:val="center"/>
        <w:rPr>
          <w:lang w:val="sl-SI"/>
        </w:rPr>
      </w:pPr>
      <w:r>
        <w:rPr>
          <w:noProof/>
        </w:rPr>
        <w:drawing>
          <wp:inline distT="0" distB="0" distL="0" distR="0" wp14:anchorId="38CC23CB" wp14:editId="0A85E6DC">
            <wp:extent cx="4572000" cy="2743200"/>
            <wp:effectExtent l="0" t="0" r="0" b="0"/>
            <wp:docPr id="1" name="Grafikon 1">
              <a:extLst xmlns:a="http://schemas.openxmlformats.org/drawingml/2006/main">
                <a:ext uri="{FF2B5EF4-FFF2-40B4-BE49-F238E27FC236}">
                  <a16:creationId xmlns:a16="http://schemas.microsoft.com/office/drawing/2014/main" id="{41544B68-487F-48F0-8127-B75944C69E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017B993" w14:textId="77777777" w:rsidR="000E6FE5" w:rsidRDefault="000E6FE5" w:rsidP="0068270C">
      <w:pPr>
        <w:tabs>
          <w:tab w:val="left" w:pos="1860"/>
        </w:tabs>
        <w:jc w:val="center"/>
        <w:rPr>
          <w:lang w:val="sl-SI"/>
        </w:rPr>
      </w:pPr>
    </w:p>
    <w:p w14:paraId="664F7A78" w14:textId="77777777" w:rsidR="00E777AC" w:rsidRPr="00273E6F" w:rsidRDefault="00E777AC" w:rsidP="00744912">
      <w:pPr>
        <w:tabs>
          <w:tab w:val="left" w:pos="1860"/>
        </w:tabs>
        <w:rPr>
          <w:lang w:val="sl-SI"/>
        </w:rPr>
      </w:pPr>
    </w:p>
    <w:p w14:paraId="529F5C0C" w14:textId="0D5D29A9" w:rsidR="00744912" w:rsidRDefault="000E6FE5" w:rsidP="000E6FE5">
      <w:pPr>
        <w:tabs>
          <w:tab w:val="left" w:pos="1860"/>
        </w:tabs>
        <w:jc w:val="both"/>
        <w:rPr>
          <w:lang w:val="sl-SI"/>
        </w:rPr>
      </w:pPr>
      <w:r>
        <w:rPr>
          <w:lang w:val="sl-SI"/>
        </w:rPr>
        <w:t xml:space="preserve">Tabela 2 </w:t>
      </w:r>
      <w:r w:rsidR="00306AC7">
        <w:rPr>
          <w:lang w:val="sl-SI"/>
        </w:rPr>
        <w:t>prikazuje vodstveno strukturo AMEU</w:t>
      </w:r>
      <w:r w:rsidR="00A2725D">
        <w:rPr>
          <w:lang w:val="sl-SI"/>
        </w:rPr>
        <w:t xml:space="preserve"> v skupnih službah</w:t>
      </w:r>
      <w:r w:rsidR="00306AC7">
        <w:rPr>
          <w:lang w:val="sl-SI"/>
        </w:rPr>
        <w:t>, ki kaže, da so ženske bolje zastopane na vodilnih delovnih mestih. Delež žensk na vodstvenih delovnih mestih znaša 78%, moški predstavniki tako zasedajo le 22% vseh vodstvenih delovnih mest</w:t>
      </w:r>
      <w:r w:rsidR="004A6E36">
        <w:rPr>
          <w:lang w:val="sl-SI"/>
        </w:rPr>
        <w:t>.</w:t>
      </w:r>
      <w:r w:rsidR="00306AC7">
        <w:rPr>
          <w:lang w:val="sl-SI"/>
        </w:rPr>
        <w:t xml:space="preserve"> </w:t>
      </w:r>
    </w:p>
    <w:p w14:paraId="7726DCFA" w14:textId="77777777" w:rsidR="0070219A" w:rsidRPr="00273E6F" w:rsidRDefault="0070219A" w:rsidP="00E20ED6">
      <w:pPr>
        <w:tabs>
          <w:tab w:val="left" w:pos="1860"/>
        </w:tabs>
        <w:jc w:val="both"/>
        <w:rPr>
          <w:lang w:val="sl-SI"/>
        </w:rPr>
      </w:pPr>
    </w:p>
    <w:p w14:paraId="1D6161E1" w14:textId="122A9C1E" w:rsidR="000E6FE5" w:rsidRPr="00E20ED6" w:rsidRDefault="000E6FE5" w:rsidP="00E20ED6">
      <w:pPr>
        <w:pStyle w:val="Napis"/>
        <w:keepNext/>
        <w:jc w:val="center"/>
        <w:rPr>
          <w:lang w:val="sl-SI"/>
        </w:rPr>
      </w:pPr>
      <w:r w:rsidRPr="00E20ED6">
        <w:rPr>
          <w:lang w:val="sl-SI"/>
        </w:rPr>
        <w:t xml:space="preserve">Tabela </w:t>
      </w:r>
      <w:r>
        <w:fldChar w:fldCharType="begin"/>
      </w:r>
      <w:r w:rsidRPr="00E20ED6">
        <w:rPr>
          <w:lang w:val="sl-SI"/>
        </w:rPr>
        <w:instrText xml:space="preserve"> SEQ Tabela \* ARABIC </w:instrText>
      </w:r>
      <w:r>
        <w:fldChar w:fldCharType="separate"/>
      </w:r>
      <w:r w:rsidRPr="00E20ED6">
        <w:rPr>
          <w:noProof/>
          <w:lang w:val="sl-SI"/>
        </w:rPr>
        <w:t>2</w:t>
      </w:r>
      <w:r>
        <w:fldChar w:fldCharType="end"/>
      </w:r>
      <w:r w:rsidRPr="00E20ED6">
        <w:rPr>
          <w:lang w:val="sl-SI"/>
        </w:rPr>
        <w:t xml:space="preserve"> Zaposleni v skupnih službah na vodstvenih mestih po spolu</w:t>
      </w:r>
    </w:p>
    <w:p w14:paraId="49493B57" w14:textId="08ABB807" w:rsidR="00744912" w:rsidRPr="00273E6F" w:rsidRDefault="004F3B51" w:rsidP="0068270C">
      <w:pPr>
        <w:tabs>
          <w:tab w:val="left" w:pos="1860"/>
        </w:tabs>
        <w:jc w:val="center"/>
        <w:rPr>
          <w:lang w:val="sl-SI"/>
        </w:rPr>
      </w:pPr>
      <w:r>
        <w:rPr>
          <w:noProof/>
        </w:rPr>
        <w:drawing>
          <wp:inline distT="0" distB="0" distL="0" distR="0" wp14:anchorId="3EBF8882" wp14:editId="1271E400">
            <wp:extent cx="4572000" cy="2743200"/>
            <wp:effectExtent l="0" t="0" r="0" b="0"/>
            <wp:docPr id="4" name="Grafikon 4">
              <a:extLst xmlns:a="http://schemas.openxmlformats.org/drawingml/2006/main">
                <a:ext uri="{FF2B5EF4-FFF2-40B4-BE49-F238E27FC236}">
                  <a16:creationId xmlns:a16="http://schemas.microsoft.com/office/drawing/2014/main" id="{51563505-341A-4B81-810A-41FC6D9FA7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D6AB862" w14:textId="04BB2E38" w:rsidR="00744912" w:rsidRDefault="00744912" w:rsidP="00744912">
      <w:pPr>
        <w:tabs>
          <w:tab w:val="left" w:pos="1860"/>
        </w:tabs>
        <w:rPr>
          <w:lang w:val="sl-SI"/>
        </w:rPr>
      </w:pPr>
    </w:p>
    <w:p w14:paraId="1BE8CFFF" w14:textId="4D801F36" w:rsidR="008A59CB" w:rsidRDefault="008A59CB" w:rsidP="00744912">
      <w:pPr>
        <w:tabs>
          <w:tab w:val="left" w:pos="1860"/>
        </w:tabs>
        <w:rPr>
          <w:lang w:val="sl-SI"/>
        </w:rPr>
      </w:pPr>
    </w:p>
    <w:p w14:paraId="473A2F96" w14:textId="4A13DD7C" w:rsidR="008A59CB" w:rsidRDefault="000E6FE5" w:rsidP="00E20ED6">
      <w:pPr>
        <w:tabs>
          <w:tab w:val="left" w:pos="1860"/>
        </w:tabs>
        <w:jc w:val="both"/>
        <w:rPr>
          <w:lang w:val="sl-SI"/>
        </w:rPr>
      </w:pPr>
      <w:r>
        <w:rPr>
          <w:lang w:val="sl-SI"/>
        </w:rPr>
        <w:t xml:space="preserve">Tabela 3 </w:t>
      </w:r>
      <w:r w:rsidR="008A59CB">
        <w:rPr>
          <w:lang w:val="sl-SI"/>
        </w:rPr>
        <w:t>prikazuje zastopanost po spolu na študijskih programih prve in druge stopnje. Iz tabele je razvidno, da je večja zastopanost žensk na študijskih programih, ki so tradicionalno veljali za ženske (z</w:t>
      </w:r>
      <w:bookmarkStart w:id="5" w:name="_Hlk94014781"/>
      <w:r w:rsidR="008A59CB">
        <w:rPr>
          <w:lang w:val="sl-SI"/>
        </w:rPr>
        <w:t>dravstvene vede, zdravstvena nega, fizioterapija in socialna gerontologija</w:t>
      </w:r>
      <w:bookmarkEnd w:id="5"/>
      <w:r w:rsidR="008A59CB">
        <w:rPr>
          <w:lang w:val="sl-SI"/>
        </w:rPr>
        <w:t xml:space="preserve">). </w:t>
      </w:r>
      <w:r w:rsidR="00A841A5">
        <w:rPr>
          <w:lang w:val="sl-SI"/>
        </w:rPr>
        <w:t xml:space="preserve">Večjo zastopanost moških je zaznati na študijskih področjih spletne in informacijske tehnologije in evropske poslovne študije. Na študijskih področjih arhivistika, </w:t>
      </w:r>
      <w:proofErr w:type="spellStart"/>
      <w:r w:rsidR="00A841A5">
        <w:rPr>
          <w:lang w:val="sl-SI"/>
        </w:rPr>
        <w:t>ekoremediacije</w:t>
      </w:r>
      <w:proofErr w:type="spellEnd"/>
      <w:r w:rsidR="00A841A5">
        <w:rPr>
          <w:lang w:val="sl-SI"/>
        </w:rPr>
        <w:t xml:space="preserve"> in management poslovnih sistemov je zastopanost med moškimi in ženskami skoraj uravnotežena.</w:t>
      </w:r>
    </w:p>
    <w:p w14:paraId="27AC3AD9" w14:textId="77777777" w:rsidR="008A59CB" w:rsidRPr="00273E6F" w:rsidRDefault="008A59CB" w:rsidP="00744912">
      <w:pPr>
        <w:tabs>
          <w:tab w:val="left" w:pos="1860"/>
        </w:tabs>
        <w:rPr>
          <w:lang w:val="sl-SI"/>
        </w:rPr>
      </w:pPr>
    </w:p>
    <w:p w14:paraId="16C6BBF6" w14:textId="48B44284" w:rsidR="000E6FE5" w:rsidRPr="00E20ED6" w:rsidRDefault="000E6FE5" w:rsidP="00E20ED6">
      <w:pPr>
        <w:pStyle w:val="Napis"/>
        <w:keepNext/>
        <w:jc w:val="center"/>
        <w:rPr>
          <w:lang w:val="it-IT"/>
        </w:rPr>
      </w:pPr>
      <w:proofErr w:type="spellStart"/>
      <w:r w:rsidRPr="00E20ED6">
        <w:rPr>
          <w:lang w:val="it-IT"/>
        </w:rPr>
        <w:lastRenderedPageBreak/>
        <w:t>Tabela</w:t>
      </w:r>
      <w:proofErr w:type="spellEnd"/>
      <w:r w:rsidRPr="00E20ED6">
        <w:rPr>
          <w:lang w:val="it-IT"/>
        </w:rPr>
        <w:t xml:space="preserve"> </w:t>
      </w:r>
      <w:r>
        <w:fldChar w:fldCharType="begin"/>
      </w:r>
      <w:r w:rsidRPr="00E20ED6">
        <w:rPr>
          <w:lang w:val="it-IT"/>
        </w:rPr>
        <w:instrText xml:space="preserve"> SEQ Tabela \* ARABIC </w:instrText>
      </w:r>
      <w:r>
        <w:fldChar w:fldCharType="separate"/>
      </w:r>
      <w:r w:rsidRPr="00E20ED6">
        <w:rPr>
          <w:noProof/>
          <w:lang w:val="it-IT"/>
        </w:rPr>
        <w:t>3</w:t>
      </w:r>
      <w:r>
        <w:fldChar w:fldCharType="end"/>
      </w:r>
      <w:r w:rsidRPr="00E20ED6">
        <w:rPr>
          <w:lang w:val="it-IT"/>
        </w:rPr>
        <w:t xml:space="preserve"> </w:t>
      </w:r>
      <w:proofErr w:type="spellStart"/>
      <w:r w:rsidRPr="00E20ED6">
        <w:rPr>
          <w:lang w:val="it-IT"/>
        </w:rPr>
        <w:t>Študijski</w:t>
      </w:r>
      <w:proofErr w:type="spellEnd"/>
      <w:r w:rsidRPr="00E20ED6">
        <w:rPr>
          <w:lang w:val="it-IT"/>
        </w:rPr>
        <w:t xml:space="preserve"> </w:t>
      </w:r>
      <w:proofErr w:type="spellStart"/>
      <w:r w:rsidRPr="00E20ED6">
        <w:rPr>
          <w:lang w:val="it-IT"/>
        </w:rPr>
        <w:t>programi</w:t>
      </w:r>
      <w:proofErr w:type="spellEnd"/>
      <w:r w:rsidRPr="00E20ED6">
        <w:rPr>
          <w:lang w:val="it-IT"/>
        </w:rPr>
        <w:t xml:space="preserve"> in </w:t>
      </w:r>
      <w:proofErr w:type="spellStart"/>
      <w:r w:rsidRPr="00E20ED6">
        <w:rPr>
          <w:lang w:val="it-IT"/>
        </w:rPr>
        <w:t>zastopanost</w:t>
      </w:r>
      <w:proofErr w:type="spellEnd"/>
      <w:r w:rsidRPr="00E20ED6">
        <w:rPr>
          <w:lang w:val="it-IT"/>
        </w:rPr>
        <w:t xml:space="preserve"> </w:t>
      </w:r>
      <w:proofErr w:type="spellStart"/>
      <w:r w:rsidRPr="00E20ED6">
        <w:rPr>
          <w:lang w:val="it-IT"/>
        </w:rPr>
        <w:t>po</w:t>
      </w:r>
      <w:proofErr w:type="spellEnd"/>
      <w:r w:rsidRPr="00E20ED6">
        <w:rPr>
          <w:lang w:val="it-IT"/>
        </w:rPr>
        <w:t xml:space="preserve"> </w:t>
      </w:r>
      <w:proofErr w:type="spellStart"/>
      <w:r w:rsidRPr="00E20ED6">
        <w:rPr>
          <w:lang w:val="it-IT"/>
        </w:rPr>
        <w:t>spolu</w:t>
      </w:r>
      <w:proofErr w:type="spellEnd"/>
    </w:p>
    <w:p w14:paraId="07CBBE8F" w14:textId="547A277A" w:rsidR="00744912" w:rsidRPr="00273E6F" w:rsidRDefault="008A59CB" w:rsidP="008A59CB">
      <w:pPr>
        <w:tabs>
          <w:tab w:val="left" w:pos="1860"/>
        </w:tabs>
        <w:jc w:val="center"/>
        <w:rPr>
          <w:lang w:val="sl-SI"/>
        </w:rPr>
      </w:pPr>
      <w:r>
        <w:rPr>
          <w:noProof/>
        </w:rPr>
        <w:drawing>
          <wp:inline distT="0" distB="0" distL="0" distR="0" wp14:anchorId="6D496728" wp14:editId="340762B1">
            <wp:extent cx="4572000" cy="2743200"/>
            <wp:effectExtent l="0" t="0" r="0" b="0"/>
            <wp:docPr id="8" name="Grafikon 8">
              <a:extLst xmlns:a="http://schemas.openxmlformats.org/drawingml/2006/main">
                <a:ext uri="{FF2B5EF4-FFF2-40B4-BE49-F238E27FC236}">
                  <a16:creationId xmlns:a16="http://schemas.microsoft.com/office/drawing/2014/main" id="{0327BF06-04C1-4AE0-9830-F2D1F5B1AF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439EBAC" w14:textId="01DDD375" w:rsidR="00744912" w:rsidRDefault="00744912" w:rsidP="00744912">
      <w:pPr>
        <w:tabs>
          <w:tab w:val="left" w:pos="1860"/>
        </w:tabs>
        <w:rPr>
          <w:lang w:val="sl-SI"/>
        </w:rPr>
      </w:pPr>
    </w:p>
    <w:p w14:paraId="3605D784" w14:textId="7724B483" w:rsidR="00A841A5" w:rsidRDefault="000E6FE5" w:rsidP="00E20ED6">
      <w:pPr>
        <w:tabs>
          <w:tab w:val="left" w:pos="1860"/>
        </w:tabs>
        <w:jc w:val="both"/>
        <w:rPr>
          <w:lang w:val="sl-SI"/>
        </w:rPr>
      </w:pPr>
      <w:r>
        <w:rPr>
          <w:lang w:val="sl-SI"/>
        </w:rPr>
        <w:t xml:space="preserve">Tabela 4 </w:t>
      </w:r>
      <w:r w:rsidR="00A841A5">
        <w:rPr>
          <w:lang w:val="sl-SI"/>
        </w:rPr>
        <w:t xml:space="preserve"> prikazuje pregled zastopanosti po spolu na študijskih programih tretje stopnje. </w:t>
      </w:r>
      <w:r w:rsidR="003D151D">
        <w:rPr>
          <w:lang w:val="sl-SI"/>
        </w:rPr>
        <w:t>Na študijskih področjih fizioterapija in arhivistika je zaznati uravnoteženost med spoloma. Večje odstopanje, kjer prevladujejo ženske je zaznati na študijskem programu socialna gerontologija in strateško komunikacijski management. Večja zastopanost moških je na študijskem programu projektni management.</w:t>
      </w:r>
    </w:p>
    <w:p w14:paraId="3CA94C91" w14:textId="45EB347C" w:rsidR="003D151D" w:rsidRDefault="003D151D" w:rsidP="00744912">
      <w:pPr>
        <w:tabs>
          <w:tab w:val="left" w:pos="1860"/>
        </w:tabs>
        <w:rPr>
          <w:lang w:val="sl-SI"/>
        </w:rPr>
      </w:pPr>
    </w:p>
    <w:p w14:paraId="6B4962C5" w14:textId="795F04B7" w:rsidR="003D151D" w:rsidRDefault="003D151D" w:rsidP="00744912">
      <w:pPr>
        <w:tabs>
          <w:tab w:val="left" w:pos="1860"/>
        </w:tabs>
        <w:rPr>
          <w:lang w:val="sl-SI"/>
        </w:rPr>
      </w:pPr>
    </w:p>
    <w:p w14:paraId="4A5B3F46" w14:textId="11F27F11" w:rsidR="000E6FE5" w:rsidRPr="00E20ED6" w:rsidRDefault="000E6FE5" w:rsidP="00E20ED6">
      <w:pPr>
        <w:pStyle w:val="Napis"/>
        <w:keepNext/>
        <w:jc w:val="center"/>
        <w:rPr>
          <w:lang w:val="sl-SI"/>
        </w:rPr>
      </w:pPr>
      <w:r w:rsidRPr="00E20ED6">
        <w:rPr>
          <w:lang w:val="sl-SI"/>
        </w:rPr>
        <w:t xml:space="preserve">Tabela </w:t>
      </w:r>
      <w:r>
        <w:fldChar w:fldCharType="begin"/>
      </w:r>
      <w:r w:rsidRPr="00E20ED6">
        <w:rPr>
          <w:lang w:val="sl-SI"/>
        </w:rPr>
        <w:instrText xml:space="preserve"> SEQ Tabela \* ARABIC </w:instrText>
      </w:r>
      <w:r>
        <w:fldChar w:fldCharType="separate"/>
      </w:r>
      <w:r w:rsidRPr="00E20ED6">
        <w:rPr>
          <w:noProof/>
          <w:lang w:val="sl-SI"/>
        </w:rPr>
        <w:t>4</w:t>
      </w:r>
      <w:r>
        <w:fldChar w:fldCharType="end"/>
      </w:r>
      <w:r w:rsidRPr="00E20ED6">
        <w:rPr>
          <w:lang w:val="sl-SI"/>
        </w:rPr>
        <w:t xml:space="preserve"> študijski programi in zastopanost po spolu (3. stopnja)</w:t>
      </w:r>
    </w:p>
    <w:p w14:paraId="4D44E913" w14:textId="79EC93C2" w:rsidR="003D151D" w:rsidRDefault="003D151D" w:rsidP="003D151D">
      <w:pPr>
        <w:tabs>
          <w:tab w:val="left" w:pos="1860"/>
        </w:tabs>
        <w:jc w:val="center"/>
        <w:rPr>
          <w:lang w:val="sl-SI"/>
        </w:rPr>
      </w:pPr>
      <w:r>
        <w:rPr>
          <w:noProof/>
        </w:rPr>
        <w:drawing>
          <wp:inline distT="0" distB="0" distL="0" distR="0" wp14:anchorId="03ED6D2B" wp14:editId="4681CF7B">
            <wp:extent cx="4572000" cy="2743200"/>
            <wp:effectExtent l="0" t="0" r="0" b="0"/>
            <wp:docPr id="9" name="Grafikon 9">
              <a:extLst xmlns:a="http://schemas.openxmlformats.org/drawingml/2006/main">
                <a:ext uri="{FF2B5EF4-FFF2-40B4-BE49-F238E27FC236}">
                  <a16:creationId xmlns:a16="http://schemas.microsoft.com/office/drawing/2014/main" id="{AE4C71D0-6E10-43C6-82BE-4860B1A372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72C5CE7" w14:textId="6BF4D79E" w:rsidR="003D151D" w:rsidRDefault="003D151D" w:rsidP="00744912">
      <w:pPr>
        <w:tabs>
          <w:tab w:val="left" w:pos="1860"/>
        </w:tabs>
        <w:rPr>
          <w:lang w:val="sl-SI"/>
        </w:rPr>
      </w:pPr>
    </w:p>
    <w:p w14:paraId="2B00B01A" w14:textId="30EA6AB9" w:rsidR="003D151D" w:rsidRDefault="003D151D" w:rsidP="00744912">
      <w:pPr>
        <w:tabs>
          <w:tab w:val="left" w:pos="1860"/>
        </w:tabs>
        <w:rPr>
          <w:lang w:val="sl-SI"/>
        </w:rPr>
      </w:pPr>
    </w:p>
    <w:p w14:paraId="2C0D1100" w14:textId="0C520605" w:rsidR="002A5DC2" w:rsidRDefault="002A5DC2" w:rsidP="00744912">
      <w:pPr>
        <w:tabs>
          <w:tab w:val="left" w:pos="1860"/>
        </w:tabs>
        <w:rPr>
          <w:lang w:val="sl-SI"/>
        </w:rPr>
      </w:pPr>
    </w:p>
    <w:p w14:paraId="41BD9933" w14:textId="21AB19E3" w:rsidR="002A5DC2" w:rsidRDefault="002A5DC2" w:rsidP="00744912">
      <w:pPr>
        <w:tabs>
          <w:tab w:val="left" w:pos="1860"/>
        </w:tabs>
        <w:rPr>
          <w:lang w:val="sl-SI"/>
        </w:rPr>
      </w:pPr>
    </w:p>
    <w:p w14:paraId="3C0CE392" w14:textId="5583242A" w:rsidR="002A5DC2" w:rsidRDefault="002A5DC2" w:rsidP="00744912">
      <w:pPr>
        <w:tabs>
          <w:tab w:val="left" w:pos="1860"/>
        </w:tabs>
        <w:rPr>
          <w:lang w:val="sl-SI"/>
        </w:rPr>
      </w:pPr>
    </w:p>
    <w:p w14:paraId="230F4E14" w14:textId="77777777" w:rsidR="002A5DC2" w:rsidRDefault="002A5DC2" w:rsidP="00744912">
      <w:pPr>
        <w:tabs>
          <w:tab w:val="left" w:pos="1860"/>
        </w:tabs>
        <w:rPr>
          <w:lang w:val="sl-SI"/>
        </w:rPr>
      </w:pPr>
    </w:p>
    <w:p w14:paraId="7136E0AD" w14:textId="77777777" w:rsidR="00A841A5" w:rsidRPr="00273E6F" w:rsidRDefault="00A841A5" w:rsidP="00744912">
      <w:pPr>
        <w:tabs>
          <w:tab w:val="left" w:pos="1860"/>
        </w:tabs>
        <w:rPr>
          <w:lang w:val="sl-SI"/>
        </w:rPr>
      </w:pPr>
    </w:p>
    <w:p w14:paraId="6820DB89" w14:textId="2DD63330" w:rsidR="000E6FE5" w:rsidRDefault="00164FEF" w:rsidP="000E6FE5">
      <w:pPr>
        <w:pStyle w:val="Naslov2"/>
        <w:numPr>
          <w:ilvl w:val="1"/>
          <w:numId w:val="35"/>
        </w:numPr>
        <w:rPr>
          <w:lang w:val="sl-SI"/>
        </w:rPr>
      </w:pPr>
      <w:bookmarkStart w:id="6" w:name="_Toc94014964"/>
      <w:r>
        <w:rPr>
          <w:lang w:val="sl-SI"/>
        </w:rPr>
        <w:lastRenderedPageBreak/>
        <w:t>PREGLED ZAKONODAJE IN POLITIK</w:t>
      </w:r>
      <w:bookmarkEnd w:id="6"/>
    </w:p>
    <w:p w14:paraId="0D767150" w14:textId="77777777" w:rsidR="000E6FE5" w:rsidRPr="000E6FE5" w:rsidRDefault="000E6FE5" w:rsidP="00E20ED6">
      <w:pPr>
        <w:rPr>
          <w:lang w:val="sl-SI"/>
        </w:rPr>
      </w:pPr>
    </w:p>
    <w:p w14:paraId="75AF3313" w14:textId="7093A22A" w:rsidR="00744912" w:rsidRPr="008602ED" w:rsidRDefault="00334C5B" w:rsidP="00E20ED6">
      <w:pPr>
        <w:tabs>
          <w:tab w:val="left" w:pos="1860"/>
        </w:tabs>
        <w:jc w:val="both"/>
        <w:rPr>
          <w:lang w:val="sl-SI"/>
        </w:rPr>
      </w:pPr>
      <w:r>
        <w:rPr>
          <w:lang w:val="sl-SI"/>
        </w:rPr>
        <w:t xml:space="preserve">V Sloveniji imamo na področju enakosti sprejete splošne zakone, ki urejajo omenjeno področje. Enakost človekovih pravic je opredeljena v </w:t>
      </w:r>
      <w:r w:rsidR="000E6FE5" w:rsidRPr="00E20ED6">
        <w:rPr>
          <w:lang w:val="sl-SI"/>
        </w:rPr>
        <w:t>Ustavi Republike Slovenije (URS)</w:t>
      </w:r>
      <w:r>
        <w:rPr>
          <w:lang w:val="sl-SI"/>
        </w:rPr>
        <w:t>,</w:t>
      </w:r>
      <w:r w:rsidR="000E6FE5">
        <w:rPr>
          <w:rStyle w:val="Sprotnaopomba-sklic"/>
          <w:lang w:val="sl-SI"/>
        </w:rPr>
        <w:footnoteReference w:id="1"/>
      </w:r>
      <w:r>
        <w:rPr>
          <w:lang w:val="sl-SI"/>
        </w:rPr>
        <w:t xml:space="preserve"> ki</w:t>
      </w:r>
      <w:r w:rsidR="008602ED" w:rsidRPr="008602ED">
        <w:rPr>
          <w:lang w:val="sl-SI"/>
        </w:rPr>
        <w:t xml:space="preserve"> v svojem 14. členu določa, da so v Republiki Sloveniji vsakomur zagotovljene enake človekove pravice in temeljne svoboščine, ne glede na narodnost, raso, spol, jezik, vero, politično ali drugo prepričanje, gmotno stanje, rojstvo, izobrazbo, družbeni položaj, invalidnost ali katerokoli drugo osebno okoliščino</w:t>
      </w:r>
    </w:p>
    <w:p w14:paraId="1658D7F8" w14:textId="77777777" w:rsidR="00744912" w:rsidRPr="00273E6F" w:rsidRDefault="00744912" w:rsidP="00744912">
      <w:pPr>
        <w:tabs>
          <w:tab w:val="left" w:pos="1860"/>
        </w:tabs>
        <w:rPr>
          <w:lang w:val="sl-SI"/>
        </w:rPr>
      </w:pPr>
    </w:p>
    <w:p w14:paraId="700DD940" w14:textId="13664A5B" w:rsidR="00744912" w:rsidRDefault="008602ED" w:rsidP="00744912">
      <w:pPr>
        <w:tabs>
          <w:tab w:val="left" w:pos="1860"/>
        </w:tabs>
        <w:rPr>
          <w:lang w:val="sl-SI"/>
        </w:rPr>
      </w:pPr>
      <w:r>
        <w:rPr>
          <w:lang w:val="sl-SI"/>
        </w:rPr>
        <w:t>Splošni zakoni, ki urejajo področje varstva in uresničevanja enakosti v Republiki Slovenij so:</w:t>
      </w:r>
    </w:p>
    <w:p w14:paraId="563F3AB5" w14:textId="77777777" w:rsidR="00CA34CB" w:rsidRDefault="00CA34CB" w:rsidP="00744912">
      <w:pPr>
        <w:tabs>
          <w:tab w:val="left" w:pos="1860"/>
        </w:tabs>
        <w:rPr>
          <w:lang w:val="sl-SI"/>
        </w:rPr>
      </w:pPr>
    </w:p>
    <w:p w14:paraId="30AAEF6C" w14:textId="6AC11B1E" w:rsidR="008602ED" w:rsidRDefault="000E6FE5" w:rsidP="008602ED">
      <w:pPr>
        <w:pStyle w:val="Odstavekseznama"/>
        <w:numPr>
          <w:ilvl w:val="0"/>
          <w:numId w:val="32"/>
        </w:numPr>
        <w:tabs>
          <w:tab w:val="left" w:pos="1860"/>
        </w:tabs>
        <w:rPr>
          <w:lang w:val="sl-SI"/>
        </w:rPr>
      </w:pPr>
      <w:r w:rsidRPr="00E20ED6">
        <w:rPr>
          <w:lang w:val="sl-SI"/>
        </w:rPr>
        <w:t>Zakon o enakih možnostih žensk in moških (ZEMŽM)</w:t>
      </w:r>
      <w:r>
        <w:rPr>
          <w:rStyle w:val="Sprotnaopomba-sklic"/>
          <w:lang w:val="sl-SI"/>
        </w:rPr>
        <w:footnoteReference w:id="2"/>
      </w:r>
    </w:p>
    <w:p w14:paraId="647FA240" w14:textId="372DC55B" w:rsidR="00CA34CB" w:rsidRDefault="00CA34CB" w:rsidP="00CA34CB">
      <w:pPr>
        <w:tabs>
          <w:tab w:val="left" w:pos="1860"/>
        </w:tabs>
        <w:rPr>
          <w:lang w:val="sl-SI"/>
        </w:rPr>
      </w:pPr>
      <w:r w:rsidRPr="00CA34CB">
        <w:rPr>
          <w:lang w:val="sl-SI"/>
        </w:rPr>
        <w:t>Na področju enakih možnosti žensk in moških Slovenija pozna dobre prakse, saj so ženske po 2. svetovni vojni obsežno vstopale v javno življenje in soodločale o vseh družbenih vprašanjih. Urejeno je bilo tudi otroško varstvo in ustrezni porodniški dopusti, kar je osnova za usklajevanje zasebnega in poklicnega življenja.</w:t>
      </w:r>
    </w:p>
    <w:p w14:paraId="34DDC40F" w14:textId="77777777" w:rsidR="002C1956" w:rsidRPr="002C1956" w:rsidRDefault="002C1956" w:rsidP="002C1956">
      <w:pPr>
        <w:tabs>
          <w:tab w:val="left" w:pos="1860"/>
        </w:tabs>
        <w:rPr>
          <w:lang w:val="sl-SI"/>
        </w:rPr>
      </w:pPr>
    </w:p>
    <w:p w14:paraId="3478A532" w14:textId="0D3A4377" w:rsidR="00CA34CB" w:rsidRPr="008602ED" w:rsidRDefault="000E6FE5" w:rsidP="008602ED">
      <w:pPr>
        <w:pStyle w:val="Odstavekseznama"/>
        <w:numPr>
          <w:ilvl w:val="0"/>
          <w:numId w:val="32"/>
        </w:numPr>
        <w:tabs>
          <w:tab w:val="left" w:pos="1860"/>
        </w:tabs>
        <w:rPr>
          <w:lang w:val="sl-SI"/>
        </w:rPr>
      </w:pPr>
      <w:proofErr w:type="spellStart"/>
      <w:r w:rsidRPr="00E20ED6">
        <w:rPr>
          <w:lang w:val="it-IT"/>
        </w:rPr>
        <w:t>Zakon</w:t>
      </w:r>
      <w:proofErr w:type="spellEnd"/>
      <w:r w:rsidRPr="00E20ED6">
        <w:rPr>
          <w:lang w:val="it-IT"/>
        </w:rPr>
        <w:t xml:space="preserve"> o </w:t>
      </w:r>
      <w:proofErr w:type="spellStart"/>
      <w:r w:rsidRPr="00E20ED6">
        <w:rPr>
          <w:lang w:val="it-IT"/>
        </w:rPr>
        <w:t>varstvu</w:t>
      </w:r>
      <w:proofErr w:type="spellEnd"/>
      <w:r w:rsidRPr="00E20ED6">
        <w:rPr>
          <w:lang w:val="it-IT"/>
        </w:rPr>
        <w:t xml:space="preserve"> </w:t>
      </w:r>
      <w:proofErr w:type="spellStart"/>
      <w:r w:rsidRPr="00E20ED6">
        <w:rPr>
          <w:lang w:val="it-IT"/>
        </w:rPr>
        <w:t>pred</w:t>
      </w:r>
      <w:proofErr w:type="spellEnd"/>
      <w:r w:rsidRPr="00E20ED6">
        <w:rPr>
          <w:lang w:val="it-IT"/>
        </w:rPr>
        <w:t xml:space="preserve"> </w:t>
      </w:r>
      <w:proofErr w:type="spellStart"/>
      <w:r w:rsidRPr="00E20ED6">
        <w:rPr>
          <w:lang w:val="it-IT"/>
        </w:rPr>
        <w:t>diskriminacijo</w:t>
      </w:r>
      <w:proofErr w:type="spellEnd"/>
      <w:r w:rsidRPr="00E20ED6">
        <w:rPr>
          <w:lang w:val="it-IT"/>
        </w:rPr>
        <w:t xml:space="preserve"> (</w:t>
      </w:r>
      <w:proofErr w:type="spellStart"/>
      <w:r w:rsidRPr="00E20ED6">
        <w:rPr>
          <w:lang w:val="it-IT"/>
        </w:rPr>
        <w:t>ZVarD</w:t>
      </w:r>
      <w:proofErr w:type="spellEnd"/>
      <w:r w:rsidRPr="00E20ED6">
        <w:rPr>
          <w:lang w:val="it-IT"/>
        </w:rPr>
        <w:t>)</w:t>
      </w:r>
      <w:r>
        <w:rPr>
          <w:rStyle w:val="Sprotnaopomba-sklic"/>
          <w:lang w:val="sl-SI"/>
        </w:rPr>
        <w:footnoteReference w:id="3"/>
      </w:r>
    </w:p>
    <w:p w14:paraId="64DD71D3" w14:textId="638163A1" w:rsidR="00744912" w:rsidRPr="00273E6F" w:rsidRDefault="004B35AC" w:rsidP="00E20ED6">
      <w:pPr>
        <w:tabs>
          <w:tab w:val="left" w:pos="1860"/>
        </w:tabs>
        <w:jc w:val="both"/>
        <w:rPr>
          <w:lang w:val="sl-SI"/>
        </w:rPr>
      </w:pPr>
      <w:r w:rsidRPr="004B35AC">
        <w:rPr>
          <w:lang w:val="sl-SI"/>
        </w:rPr>
        <w:t>Zakon o varstvu pred diskriminacijo, ki zagotavlja pravno podlago za nastanek novega neodvisnega in samostojnega organa Zagovornika načela enakosti. S takšno ureditvijo se je Republika Slovenija približala zahtevam evropskega pravnega reda. Pred sprejemom Zakona o varstvu pred diskriminacijo je bil zaradi neusklajenosti slovenskega pravnega reda s pravnim redom Evropske unije na tem področju proti državi Sloveniji formalno uveden postopek kršitve prava Evropske unije – pisni opomin Evropske komisije: kršitev št. 2014/2093.</w:t>
      </w:r>
      <w:r>
        <w:rPr>
          <w:lang w:val="sl-SI"/>
        </w:rPr>
        <w:t xml:space="preserve"> </w:t>
      </w:r>
      <w:r w:rsidRPr="004B35AC">
        <w:rPr>
          <w:lang w:val="sl-SI"/>
        </w:rPr>
        <w:t>Zakon o varstvu pred diskriminacijo je stopil v veljavo 24. maja 2016.</w:t>
      </w:r>
    </w:p>
    <w:p w14:paraId="12C3948B" w14:textId="77777777" w:rsidR="00744912" w:rsidRPr="00273E6F" w:rsidRDefault="00744912" w:rsidP="00744912">
      <w:pPr>
        <w:tabs>
          <w:tab w:val="left" w:pos="1860"/>
        </w:tabs>
        <w:rPr>
          <w:lang w:val="sl-SI"/>
        </w:rPr>
      </w:pPr>
    </w:p>
    <w:p w14:paraId="7AF2D000" w14:textId="77777777" w:rsidR="00744912" w:rsidRPr="00273E6F" w:rsidRDefault="00744912" w:rsidP="00744912">
      <w:pPr>
        <w:tabs>
          <w:tab w:val="left" w:pos="1860"/>
        </w:tabs>
        <w:rPr>
          <w:lang w:val="sl-SI"/>
        </w:rPr>
      </w:pPr>
    </w:p>
    <w:p w14:paraId="553D1817" w14:textId="7ACF1E30" w:rsidR="00744912" w:rsidRDefault="008F0926" w:rsidP="003F1AA1">
      <w:pPr>
        <w:pStyle w:val="Naslov2"/>
        <w:numPr>
          <w:ilvl w:val="1"/>
          <w:numId w:val="35"/>
        </w:numPr>
        <w:rPr>
          <w:lang w:val="sl-SI"/>
        </w:rPr>
      </w:pPr>
      <w:bookmarkStart w:id="7" w:name="_Toc94014965"/>
      <w:r>
        <w:rPr>
          <w:lang w:val="sl-SI"/>
        </w:rPr>
        <w:t>PODROČJE ENAKOSTI SPOLOV NA AMEU IN NJENA UREDITEV</w:t>
      </w:r>
      <w:bookmarkEnd w:id="7"/>
    </w:p>
    <w:p w14:paraId="76C60A99" w14:textId="77777777" w:rsidR="003F1AA1" w:rsidRPr="003F1AA1" w:rsidRDefault="003F1AA1" w:rsidP="00E20ED6">
      <w:pPr>
        <w:rPr>
          <w:lang w:val="sl-SI"/>
        </w:rPr>
      </w:pPr>
    </w:p>
    <w:p w14:paraId="10A5956F" w14:textId="1929EAB2" w:rsidR="008F0926" w:rsidRPr="008F0926" w:rsidRDefault="008F0926" w:rsidP="00E20ED6">
      <w:pPr>
        <w:tabs>
          <w:tab w:val="left" w:pos="1860"/>
        </w:tabs>
        <w:jc w:val="both"/>
        <w:rPr>
          <w:lang w:val="sl-SI"/>
        </w:rPr>
      </w:pPr>
      <w:r>
        <w:rPr>
          <w:lang w:val="sl-SI"/>
        </w:rPr>
        <w:t>AMEU spoštuje nacionalno zakonodajo in podzakonske akte s področja enakosti. Načela enakosti so umeščena v temeljne akte AMEU</w:t>
      </w:r>
      <w:r w:rsidR="006423ED">
        <w:rPr>
          <w:lang w:val="sl-SI"/>
        </w:rPr>
        <w:t>.</w:t>
      </w:r>
    </w:p>
    <w:p w14:paraId="4C7BD260" w14:textId="5D813608" w:rsidR="00744912" w:rsidRDefault="00744912" w:rsidP="00744912">
      <w:pPr>
        <w:tabs>
          <w:tab w:val="left" w:pos="1860"/>
        </w:tabs>
        <w:rPr>
          <w:lang w:val="sl-SI"/>
        </w:rPr>
      </w:pPr>
    </w:p>
    <w:p w14:paraId="4102B2EA" w14:textId="2AE2F904" w:rsidR="008F0926" w:rsidRDefault="00E60AB5" w:rsidP="00744912">
      <w:pPr>
        <w:tabs>
          <w:tab w:val="left" w:pos="1860"/>
        </w:tabs>
        <w:rPr>
          <w:lang w:val="sl-SI"/>
        </w:rPr>
      </w:pPr>
      <w:r>
        <w:rPr>
          <w:lang w:val="sl-SI"/>
        </w:rPr>
        <w:t xml:space="preserve">Na AMEU smo </w:t>
      </w:r>
      <w:r w:rsidR="00DB1B80">
        <w:rPr>
          <w:lang w:val="sl-SI"/>
        </w:rPr>
        <w:t>pripravili pregled stanja in podatke po zastopanosti po spolu. Iz pregleda lahko ugotovimo, da:</w:t>
      </w:r>
    </w:p>
    <w:p w14:paraId="6077D9C1" w14:textId="77777777" w:rsidR="00FF5175" w:rsidRDefault="00FF5175" w:rsidP="00744912">
      <w:pPr>
        <w:tabs>
          <w:tab w:val="left" w:pos="1860"/>
        </w:tabs>
        <w:rPr>
          <w:lang w:val="sl-SI"/>
        </w:rPr>
      </w:pPr>
    </w:p>
    <w:p w14:paraId="686726AF" w14:textId="403F6CC9" w:rsidR="00DB1B80" w:rsidRDefault="00DB1B80" w:rsidP="00DB1B80">
      <w:pPr>
        <w:pStyle w:val="Odstavekseznama"/>
        <w:numPr>
          <w:ilvl w:val="0"/>
          <w:numId w:val="32"/>
        </w:numPr>
        <w:tabs>
          <w:tab w:val="left" w:pos="1860"/>
        </w:tabs>
        <w:rPr>
          <w:lang w:val="sl-SI"/>
        </w:rPr>
      </w:pPr>
      <w:r>
        <w:rPr>
          <w:lang w:val="sl-SI"/>
        </w:rPr>
        <w:t>Vodstvena delovna mesta na AMEU pretežno zasedajo ženske</w:t>
      </w:r>
    </w:p>
    <w:p w14:paraId="784AA7E0" w14:textId="7AD4D916" w:rsidR="00DB1B80" w:rsidRPr="006423ED" w:rsidRDefault="00DB1B80" w:rsidP="006423ED">
      <w:pPr>
        <w:pStyle w:val="Odstavekseznama"/>
        <w:numPr>
          <w:ilvl w:val="0"/>
          <w:numId w:val="32"/>
        </w:numPr>
        <w:tabs>
          <w:tab w:val="left" w:pos="1860"/>
        </w:tabs>
        <w:rPr>
          <w:lang w:val="sl-SI"/>
        </w:rPr>
      </w:pPr>
      <w:r>
        <w:rPr>
          <w:lang w:val="sl-SI"/>
        </w:rPr>
        <w:t>Pri najvišjih pedagoških in raziskovalnih nazivih je zastopanost moških višja</w:t>
      </w:r>
    </w:p>
    <w:p w14:paraId="2702ABF4" w14:textId="77777777" w:rsidR="00744912" w:rsidRPr="00273E6F" w:rsidRDefault="00744912" w:rsidP="00744912">
      <w:pPr>
        <w:tabs>
          <w:tab w:val="left" w:pos="1860"/>
        </w:tabs>
        <w:rPr>
          <w:lang w:val="sl-SI"/>
        </w:rPr>
      </w:pPr>
    </w:p>
    <w:p w14:paraId="7BC7D7A9" w14:textId="77777777" w:rsidR="00744912" w:rsidRPr="00273E6F" w:rsidRDefault="00744912" w:rsidP="00744912">
      <w:pPr>
        <w:tabs>
          <w:tab w:val="left" w:pos="1860"/>
        </w:tabs>
        <w:rPr>
          <w:lang w:val="sl-SI"/>
        </w:rPr>
      </w:pPr>
    </w:p>
    <w:p w14:paraId="49BA2420" w14:textId="1E2BCF91" w:rsidR="00744912" w:rsidRDefault="00905CD4" w:rsidP="003F1AA1">
      <w:pPr>
        <w:pStyle w:val="Naslov2"/>
        <w:numPr>
          <w:ilvl w:val="1"/>
          <w:numId w:val="35"/>
        </w:numPr>
        <w:rPr>
          <w:lang w:val="sl-SI"/>
        </w:rPr>
      </w:pPr>
      <w:bookmarkStart w:id="8" w:name="_Toc94014966"/>
      <w:r>
        <w:rPr>
          <w:lang w:val="sl-SI"/>
        </w:rPr>
        <w:lastRenderedPageBreak/>
        <w:t>POSLANSTVO IN NAČELA ENAKOSTI</w:t>
      </w:r>
      <w:bookmarkEnd w:id="8"/>
    </w:p>
    <w:p w14:paraId="11C6A01B" w14:textId="77777777" w:rsidR="003F1AA1" w:rsidRPr="003F1AA1" w:rsidRDefault="003F1AA1" w:rsidP="00E20ED6">
      <w:pPr>
        <w:rPr>
          <w:lang w:val="sl-SI"/>
        </w:rPr>
      </w:pPr>
    </w:p>
    <w:p w14:paraId="432CA598" w14:textId="0916DFEC" w:rsidR="00905CD4" w:rsidRPr="00905CD4" w:rsidRDefault="00905CD4" w:rsidP="00E20ED6">
      <w:pPr>
        <w:tabs>
          <w:tab w:val="left" w:pos="1860"/>
        </w:tabs>
        <w:jc w:val="both"/>
        <w:rPr>
          <w:lang w:val="sl-SI"/>
        </w:rPr>
      </w:pPr>
      <w:r w:rsidRPr="00905CD4">
        <w:rPr>
          <w:lang w:val="sl-SI"/>
        </w:rPr>
        <w:t xml:space="preserve">Poslanstvo </w:t>
      </w:r>
      <w:r>
        <w:rPr>
          <w:lang w:val="sl-SI"/>
        </w:rPr>
        <w:t>AMEU</w:t>
      </w:r>
      <w:r w:rsidRPr="00905CD4">
        <w:rPr>
          <w:lang w:val="sl-SI"/>
        </w:rPr>
        <w:t xml:space="preserve"> na področju enakosti je usklajeno s splošnim poslanstvom </w:t>
      </w:r>
      <w:r>
        <w:rPr>
          <w:lang w:val="sl-SI"/>
        </w:rPr>
        <w:t>delovanja</w:t>
      </w:r>
      <w:r w:rsidRPr="00905CD4">
        <w:rPr>
          <w:lang w:val="sl-SI"/>
        </w:rPr>
        <w:t xml:space="preserve">. Odprtost, sprejemanje različnosti in </w:t>
      </w:r>
      <w:r>
        <w:rPr>
          <w:lang w:val="sl-SI"/>
        </w:rPr>
        <w:t>vključenost</w:t>
      </w:r>
      <w:r w:rsidRPr="00905CD4">
        <w:rPr>
          <w:lang w:val="sl-SI"/>
        </w:rPr>
        <w:t xml:space="preserve">, enake možnosti in meritornost so osnovna načela, ki so podstat za doseganje splošnih ciljev </w:t>
      </w:r>
      <w:r>
        <w:rPr>
          <w:lang w:val="sl-SI"/>
        </w:rPr>
        <w:t>AMEU</w:t>
      </w:r>
      <w:r w:rsidRPr="00905CD4">
        <w:rPr>
          <w:lang w:val="sl-SI"/>
        </w:rPr>
        <w:t>.</w:t>
      </w:r>
    </w:p>
    <w:p w14:paraId="3CB6E545" w14:textId="77777777" w:rsidR="00744912" w:rsidRPr="00273E6F" w:rsidRDefault="00744912" w:rsidP="00744912">
      <w:pPr>
        <w:tabs>
          <w:tab w:val="left" w:pos="1860"/>
        </w:tabs>
        <w:rPr>
          <w:lang w:val="sl-SI"/>
        </w:rPr>
      </w:pPr>
    </w:p>
    <w:p w14:paraId="727DA668" w14:textId="77777777" w:rsidR="00744912" w:rsidRPr="00273E6F" w:rsidRDefault="00744912" w:rsidP="00744912">
      <w:pPr>
        <w:tabs>
          <w:tab w:val="left" w:pos="1860"/>
        </w:tabs>
        <w:rPr>
          <w:lang w:val="sl-SI"/>
        </w:rPr>
      </w:pPr>
    </w:p>
    <w:p w14:paraId="326CC8F3" w14:textId="4404D946" w:rsidR="00744912" w:rsidRPr="00905CD4" w:rsidRDefault="00905CD4" w:rsidP="00E20ED6">
      <w:pPr>
        <w:pStyle w:val="Naslov2"/>
        <w:numPr>
          <w:ilvl w:val="1"/>
          <w:numId w:val="35"/>
        </w:numPr>
        <w:rPr>
          <w:lang w:val="sl-SI"/>
        </w:rPr>
      </w:pPr>
      <w:bookmarkStart w:id="9" w:name="_Toc94014967"/>
      <w:r>
        <w:rPr>
          <w:lang w:val="sl-SI"/>
        </w:rPr>
        <w:t>STRATEŠKI CILJI</w:t>
      </w:r>
      <w:bookmarkEnd w:id="9"/>
    </w:p>
    <w:p w14:paraId="4ED77379" w14:textId="77777777" w:rsidR="003F1AA1" w:rsidRDefault="003F1AA1" w:rsidP="00905CD4">
      <w:pPr>
        <w:tabs>
          <w:tab w:val="left" w:pos="1860"/>
        </w:tabs>
        <w:rPr>
          <w:lang w:val="sl-SI"/>
        </w:rPr>
      </w:pPr>
    </w:p>
    <w:p w14:paraId="3692A00E" w14:textId="145D000B" w:rsidR="00905CD4" w:rsidRPr="00905CD4" w:rsidRDefault="00905CD4" w:rsidP="00905CD4">
      <w:pPr>
        <w:tabs>
          <w:tab w:val="left" w:pos="1860"/>
        </w:tabs>
        <w:rPr>
          <w:lang w:val="sl-SI"/>
        </w:rPr>
      </w:pPr>
      <w:r w:rsidRPr="00905CD4">
        <w:rPr>
          <w:lang w:val="sl-SI"/>
        </w:rPr>
        <w:t xml:space="preserve">Strateški cilji načrta za enakost spolov na </w:t>
      </w:r>
      <w:r>
        <w:rPr>
          <w:lang w:val="sl-SI"/>
        </w:rPr>
        <w:t>AMEU</w:t>
      </w:r>
      <w:r w:rsidRPr="00905CD4">
        <w:rPr>
          <w:lang w:val="sl-SI"/>
        </w:rPr>
        <w:t xml:space="preserve"> so:</w:t>
      </w:r>
    </w:p>
    <w:p w14:paraId="3212FD7F" w14:textId="0352E5C8" w:rsidR="00905CD4" w:rsidRPr="00905CD4" w:rsidRDefault="00905CD4" w:rsidP="00905CD4">
      <w:pPr>
        <w:pStyle w:val="Odstavekseznama"/>
        <w:numPr>
          <w:ilvl w:val="0"/>
          <w:numId w:val="32"/>
        </w:numPr>
        <w:tabs>
          <w:tab w:val="left" w:pos="1860"/>
        </w:tabs>
        <w:rPr>
          <w:lang w:val="sl-SI"/>
        </w:rPr>
      </w:pPr>
      <w:r w:rsidRPr="00905CD4">
        <w:rPr>
          <w:lang w:val="sl-SI"/>
        </w:rPr>
        <w:t>izboljšati zavedanje o pomenu enakosti,</w:t>
      </w:r>
    </w:p>
    <w:p w14:paraId="3810F23D" w14:textId="77777777" w:rsidR="00905CD4" w:rsidRDefault="00905CD4" w:rsidP="00905CD4">
      <w:pPr>
        <w:pStyle w:val="Odstavekseznama"/>
        <w:numPr>
          <w:ilvl w:val="0"/>
          <w:numId w:val="32"/>
        </w:numPr>
        <w:tabs>
          <w:tab w:val="left" w:pos="1860"/>
        </w:tabs>
        <w:rPr>
          <w:lang w:val="sl-SI"/>
        </w:rPr>
      </w:pPr>
      <w:r w:rsidRPr="00905CD4">
        <w:rPr>
          <w:lang w:val="sl-SI"/>
        </w:rPr>
        <w:t>vzpostaviti sistem spremljanja kazalnikov ter povratne zanke do ukrepov za področje</w:t>
      </w:r>
      <w:r>
        <w:rPr>
          <w:lang w:val="sl-SI"/>
        </w:rPr>
        <w:t xml:space="preserve"> </w:t>
      </w:r>
      <w:r w:rsidRPr="00905CD4">
        <w:rPr>
          <w:lang w:val="sl-SI"/>
        </w:rPr>
        <w:t>enakosti,</w:t>
      </w:r>
    </w:p>
    <w:p w14:paraId="63FF540D" w14:textId="77777777" w:rsidR="00905CD4" w:rsidRDefault="00905CD4" w:rsidP="00905CD4">
      <w:pPr>
        <w:pStyle w:val="Odstavekseznama"/>
        <w:numPr>
          <w:ilvl w:val="0"/>
          <w:numId w:val="32"/>
        </w:numPr>
        <w:tabs>
          <w:tab w:val="left" w:pos="1860"/>
        </w:tabs>
        <w:rPr>
          <w:lang w:val="sl-SI"/>
        </w:rPr>
      </w:pPr>
      <w:r w:rsidRPr="00905CD4">
        <w:rPr>
          <w:lang w:val="sl-SI"/>
        </w:rPr>
        <w:t>spolna uravnoteženost zaposlenih in študentov po pedagoških / raziskovalnih področjih,</w:t>
      </w:r>
    </w:p>
    <w:p w14:paraId="04A3DB78" w14:textId="77777777" w:rsidR="00905CD4" w:rsidRDefault="00905CD4" w:rsidP="00905CD4">
      <w:pPr>
        <w:pStyle w:val="Odstavekseznama"/>
        <w:numPr>
          <w:ilvl w:val="0"/>
          <w:numId w:val="32"/>
        </w:numPr>
        <w:tabs>
          <w:tab w:val="left" w:pos="1860"/>
        </w:tabs>
        <w:rPr>
          <w:lang w:val="sl-SI"/>
        </w:rPr>
      </w:pPr>
      <w:r w:rsidRPr="00905CD4">
        <w:rPr>
          <w:lang w:val="sl-SI"/>
        </w:rPr>
        <w:t>enake možnosti kariernega napredovanja,</w:t>
      </w:r>
    </w:p>
    <w:p w14:paraId="663031FA" w14:textId="77777777" w:rsidR="0053335A" w:rsidRDefault="00905CD4" w:rsidP="00905CD4">
      <w:pPr>
        <w:pStyle w:val="Odstavekseznama"/>
        <w:numPr>
          <w:ilvl w:val="0"/>
          <w:numId w:val="32"/>
        </w:numPr>
        <w:tabs>
          <w:tab w:val="left" w:pos="1860"/>
        </w:tabs>
        <w:rPr>
          <w:lang w:val="sl-SI"/>
        </w:rPr>
      </w:pPr>
      <w:r w:rsidRPr="00905CD4">
        <w:rPr>
          <w:lang w:val="sl-SI"/>
        </w:rPr>
        <w:t>posameznikovim potrebam prilagojeni pogoji dela, ki omogočajo uspešno usklajevanje</w:t>
      </w:r>
      <w:r w:rsidR="0053335A">
        <w:rPr>
          <w:lang w:val="sl-SI"/>
        </w:rPr>
        <w:t xml:space="preserve"> </w:t>
      </w:r>
      <w:r w:rsidRPr="0053335A">
        <w:rPr>
          <w:lang w:val="sl-SI"/>
        </w:rPr>
        <w:t>poklicnega / študijskega in zasebnega življenja,</w:t>
      </w:r>
    </w:p>
    <w:p w14:paraId="78C318DE" w14:textId="77777777" w:rsidR="0053335A" w:rsidRDefault="00905CD4" w:rsidP="00905CD4">
      <w:pPr>
        <w:pStyle w:val="Odstavekseznama"/>
        <w:numPr>
          <w:ilvl w:val="0"/>
          <w:numId w:val="32"/>
        </w:numPr>
        <w:tabs>
          <w:tab w:val="left" w:pos="1860"/>
        </w:tabs>
        <w:rPr>
          <w:lang w:val="sl-SI"/>
        </w:rPr>
      </w:pPr>
      <w:r w:rsidRPr="0053335A">
        <w:rPr>
          <w:lang w:val="sl-SI"/>
        </w:rPr>
        <w:t>vključitev dimenzije spola v nabor učnih ciljev, kjer je smiselno,</w:t>
      </w:r>
    </w:p>
    <w:p w14:paraId="40900A67" w14:textId="77777777" w:rsidR="0053335A" w:rsidRDefault="00905CD4" w:rsidP="00905CD4">
      <w:pPr>
        <w:pStyle w:val="Odstavekseznama"/>
        <w:numPr>
          <w:ilvl w:val="0"/>
          <w:numId w:val="32"/>
        </w:numPr>
        <w:tabs>
          <w:tab w:val="left" w:pos="1860"/>
        </w:tabs>
        <w:rPr>
          <w:lang w:val="sl-SI"/>
        </w:rPr>
      </w:pPr>
      <w:r w:rsidRPr="0053335A">
        <w:rPr>
          <w:lang w:val="sl-SI"/>
        </w:rPr>
        <w:t>odlična znanost, ki vključuje dimenzije spola,</w:t>
      </w:r>
    </w:p>
    <w:p w14:paraId="2C05D10A" w14:textId="77777777" w:rsidR="0053335A" w:rsidRDefault="00905CD4" w:rsidP="00905CD4">
      <w:pPr>
        <w:pStyle w:val="Odstavekseznama"/>
        <w:numPr>
          <w:ilvl w:val="0"/>
          <w:numId w:val="32"/>
        </w:numPr>
        <w:tabs>
          <w:tab w:val="left" w:pos="1860"/>
        </w:tabs>
        <w:rPr>
          <w:lang w:val="sl-SI"/>
        </w:rPr>
      </w:pPr>
      <w:r w:rsidRPr="0053335A">
        <w:rPr>
          <w:lang w:val="sl-SI"/>
        </w:rPr>
        <w:t>varno delovno / študijsko okolje,</w:t>
      </w:r>
    </w:p>
    <w:p w14:paraId="62D75D79" w14:textId="77777777" w:rsidR="0053335A" w:rsidRDefault="00905CD4" w:rsidP="00905CD4">
      <w:pPr>
        <w:pStyle w:val="Odstavekseznama"/>
        <w:numPr>
          <w:ilvl w:val="0"/>
          <w:numId w:val="32"/>
        </w:numPr>
        <w:tabs>
          <w:tab w:val="left" w:pos="1860"/>
        </w:tabs>
        <w:rPr>
          <w:lang w:val="sl-SI"/>
        </w:rPr>
      </w:pPr>
      <w:r w:rsidRPr="0053335A">
        <w:rPr>
          <w:lang w:val="sl-SI"/>
        </w:rPr>
        <w:t>boljša preglednost in lažja dostopnost do instrumentov preprečevanja nasilja ter pomoči</w:t>
      </w:r>
      <w:r w:rsidR="0053335A">
        <w:rPr>
          <w:lang w:val="sl-SI"/>
        </w:rPr>
        <w:t xml:space="preserve"> </w:t>
      </w:r>
      <w:r w:rsidRPr="0053335A">
        <w:rPr>
          <w:lang w:val="sl-SI"/>
        </w:rPr>
        <w:t xml:space="preserve">žrtvam na ravni </w:t>
      </w:r>
      <w:r w:rsidR="0053335A">
        <w:rPr>
          <w:lang w:val="sl-SI"/>
        </w:rPr>
        <w:t>AMEU</w:t>
      </w:r>
      <w:r w:rsidRPr="0053335A">
        <w:rPr>
          <w:lang w:val="sl-SI"/>
        </w:rPr>
        <w:t>,</w:t>
      </w:r>
    </w:p>
    <w:p w14:paraId="6B6C8312" w14:textId="77777777" w:rsidR="0053335A" w:rsidRDefault="00905CD4" w:rsidP="00905CD4">
      <w:pPr>
        <w:pStyle w:val="Odstavekseznama"/>
        <w:numPr>
          <w:ilvl w:val="0"/>
          <w:numId w:val="32"/>
        </w:numPr>
        <w:tabs>
          <w:tab w:val="left" w:pos="1860"/>
        </w:tabs>
        <w:rPr>
          <w:lang w:val="sl-SI"/>
        </w:rPr>
      </w:pPr>
      <w:r w:rsidRPr="0053335A">
        <w:rPr>
          <w:lang w:val="sl-SI"/>
        </w:rPr>
        <w:t>komuniciranje, ki odraža vključujočo organizacijsko klimo,</w:t>
      </w:r>
    </w:p>
    <w:p w14:paraId="6BA7267D" w14:textId="5B0F0CD7" w:rsidR="00744912" w:rsidRPr="0053335A" w:rsidRDefault="00905CD4" w:rsidP="00905CD4">
      <w:pPr>
        <w:pStyle w:val="Odstavekseznama"/>
        <w:numPr>
          <w:ilvl w:val="0"/>
          <w:numId w:val="32"/>
        </w:numPr>
        <w:tabs>
          <w:tab w:val="left" w:pos="1860"/>
        </w:tabs>
        <w:rPr>
          <w:lang w:val="sl-SI"/>
        </w:rPr>
      </w:pPr>
      <w:r w:rsidRPr="0053335A">
        <w:rPr>
          <w:lang w:val="sl-SI"/>
        </w:rPr>
        <w:t>družbeno odgovorno delovanje s širjenjem pozitivnih vrednot v širšo družbo.</w:t>
      </w:r>
    </w:p>
    <w:p w14:paraId="6F87A63E" w14:textId="77777777" w:rsidR="0053335A" w:rsidRPr="00273E6F" w:rsidRDefault="0053335A" w:rsidP="00744912">
      <w:pPr>
        <w:tabs>
          <w:tab w:val="left" w:pos="1860"/>
        </w:tabs>
        <w:rPr>
          <w:lang w:val="sl-SI"/>
        </w:rPr>
      </w:pPr>
    </w:p>
    <w:p w14:paraId="2447DD88" w14:textId="76DF7CF7" w:rsidR="00744912" w:rsidRDefault="0053335A" w:rsidP="003F1AA1">
      <w:pPr>
        <w:pStyle w:val="Naslov2"/>
        <w:numPr>
          <w:ilvl w:val="1"/>
          <w:numId w:val="35"/>
        </w:numPr>
        <w:rPr>
          <w:lang w:val="sl-SI"/>
        </w:rPr>
      </w:pPr>
      <w:bookmarkStart w:id="10" w:name="_Toc94014968"/>
      <w:r>
        <w:rPr>
          <w:lang w:val="sl-SI"/>
        </w:rPr>
        <w:t>UPRAVLJANJE</w:t>
      </w:r>
      <w:bookmarkEnd w:id="10"/>
    </w:p>
    <w:p w14:paraId="76C9F758" w14:textId="77777777" w:rsidR="003F1AA1" w:rsidRPr="003F1AA1" w:rsidRDefault="003F1AA1" w:rsidP="00E20ED6">
      <w:pPr>
        <w:rPr>
          <w:lang w:val="sl-SI"/>
        </w:rPr>
      </w:pPr>
    </w:p>
    <w:p w14:paraId="0C9D0348" w14:textId="77777777" w:rsidR="0053335A" w:rsidRDefault="0053335A" w:rsidP="00E20ED6">
      <w:pPr>
        <w:tabs>
          <w:tab w:val="left" w:pos="1860"/>
        </w:tabs>
        <w:ind w:left="360"/>
        <w:jc w:val="both"/>
        <w:rPr>
          <w:lang w:val="sl-SI"/>
        </w:rPr>
      </w:pPr>
      <w:r w:rsidRPr="0053335A">
        <w:rPr>
          <w:lang w:val="sl-SI"/>
        </w:rPr>
        <w:t xml:space="preserve">Področje enakosti je vključeno v vse vidike delovanja in izvedbo posameznih nalog. Skladno z upravljavsko strukturo in organizacijo dela je vsak posameznik, služba ali organ dolžan svoje delovanje uskladiti s strategijo in akcijskim načrtom enakosti in ga vedno znova </w:t>
      </w:r>
      <w:r>
        <w:rPr>
          <w:lang w:val="sl-SI"/>
        </w:rPr>
        <w:t>preveriti</w:t>
      </w:r>
      <w:r w:rsidRPr="0053335A">
        <w:rPr>
          <w:lang w:val="sl-SI"/>
        </w:rPr>
        <w:t xml:space="preserve"> z vidika načel enakosti. </w:t>
      </w:r>
    </w:p>
    <w:p w14:paraId="01B0BA63" w14:textId="77777777" w:rsidR="0053335A" w:rsidRDefault="0053335A" w:rsidP="00E20ED6">
      <w:pPr>
        <w:tabs>
          <w:tab w:val="left" w:pos="1860"/>
        </w:tabs>
        <w:ind w:left="360"/>
        <w:jc w:val="both"/>
        <w:rPr>
          <w:lang w:val="sl-SI"/>
        </w:rPr>
      </w:pPr>
    </w:p>
    <w:p w14:paraId="78D9F3CB" w14:textId="52998E74" w:rsidR="0053335A" w:rsidRDefault="0053335A" w:rsidP="00E20ED6">
      <w:pPr>
        <w:tabs>
          <w:tab w:val="left" w:pos="1860"/>
        </w:tabs>
        <w:ind w:left="360"/>
        <w:jc w:val="both"/>
        <w:rPr>
          <w:lang w:val="sl-SI"/>
        </w:rPr>
      </w:pPr>
      <w:r w:rsidRPr="0053335A">
        <w:rPr>
          <w:lang w:val="sl-SI"/>
        </w:rPr>
        <w:t xml:space="preserve">Za koordinacijo izvedbe in spremljanje strategije in akcijskega načrta za področje enakosti bo na ravni </w:t>
      </w:r>
      <w:r>
        <w:rPr>
          <w:lang w:val="sl-SI"/>
        </w:rPr>
        <w:t>AMEU</w:t>
      </w:r>
      <w:r w:rsidRPr="0053335A">
        <w:rPr>
          <w:lang w:val="sl-SI"/>
        </w:rPr>
        <w:t xml:space="preserve"> zadolžen </w:t>
      </w:r>
      <w:r w:rsidR="00E61BEA" w:rsidRPr="006423ED">
        <w:rPr>
          <w:lang w:val="sl-SI"/>
        </w:rPr>
        <w:t>Predsednik</w:t>
      </w:r>
      <w:r w:rsidRPr="006423ED">
        <w:rPr>
          <w:lang w:val="sl-SI"/>
        </w:rPr>
        <w:t xml:space="preserve"> komisije za </w:t>
      </w:r>
      <w:r w:rsidR="00D420BA" w:rsidRPr="006423ED">
        <w:rPr>
          <w:lang w:val="sl-SI"/>
        </w:rPr>
        <w:t>enake možnosti</w:t>
      </w:r>
      <w:r w:rsidR="006423ED" w:rsidRPr="006423ED">
        <w:rPr>
          <w:lang w:val="sl-SI"/>
        </w:rPr>
        <w:t xml:space="preserve"> A</w:t>
      </w:r>
      <w:r w:rsidR="006423ED">
        <w:rPr>
          <w:lang w:val="sl-SI"/>
        </w:rPr>
        <w:t>nja Inkret.</w:t>
      </w:r>
      <w:r w:rsidRPr="0053335A">
        <w:rPr>
          <w:lang w:val="sl-SI"/>
        </w:rPr>
        <w:t xml:space="preserve"> </w:t>
      </w:r>
    </w:p>
    <w:p w14:paraId="05F813AA" w14:textId="77777777" w:rsidR="0053335A" w:rsidRDefault="0053335A" w:rsidP="00E20ED6">
      <w:pPr>
        <w:tabs>
          <w:tab w:val="left" w:pos="1860"/>
        </w:tabs>
        <w:ind w:left="360"/>
        <w:jc w:val="both"/>
        <w:rPr>
          <w:lang w:val="sl-SI"/>
        </w:rPr>
      </w:pPr>
    </w:p>
    <w:p w14:paraId="24F47908" w14:textId="77777777" w:rsidR="0053335A" w:rsidRDefault="0053335A" w:rsidP="00E20ED6">
      <w:pPr>
        <w:tabs>
          <w:tab w:val="left" w:pos="1860"/>
        </w:tabs>
        <w:ind w:left="360"/>
        <w:jc w:val="both"/>
        <w:rPr>
          <w:lang w:val="sl-SI"/>
        </w:rPr>
      </w:pPr>
      <w:r w:rsidRPr="0053335A">
        <w:rPr>
          <w:lang w:val="sl-SI"/>
        </w:rPr>
        <w:t xml:space="preserve">Vzpostavila se bo funkcija zagovornika enakosti, ki bo izvajal naloge svetovanja in pomoči zaposlenim in študentom v primerih neenake obravnave ter oblikoval priporočila vodstvu in zaposlenim na področju zagotavljanja enakosti. </w:t>
      </w:r>
    </w:p>
    <w:p w14:paraId="4B12080D" w14:textId="77777777" w:rsidR="0053335A" w:rsidRDefault="0053335A" w:rsidP="00E20ED6">
      <w:pPr>
        <w:tabs>
          <w:tab w:val="left" w:pos="1860"/>
        </w:tabs>
        <w:ind w:left="360"/>
        <w:jc w:val="both"/>
        <w:rPr>
          <w:lang w:val="sl-SI"/>
        </w:rPr>
      </w:pPr>
    </w:p>
    <w:p w14:paraId="1C498DE0" w14:textId="63E284DA" w:rsidR="0053335A" w:rsidRPr="0053335A" w:rsidRDefault="0053335A" w:rsidP="00E20ED6">
      <w:pPr>
        <w:tabs>
          <w:tab w:val="left" w:pos="1860"/>
        </w:tabs>
        <w:ind w:left="360"/>
        <w:jc w:val="both"/>
        <w:rPr>
          <w:lang w:val="sl-SI"/>
        </w:rPr>
      </w:pPr>
      <w:r w:rsidRPr="0053335A">
        <w:rPr>
          <w:lang w:val="sl-SI"/>
        </w:rPr>
        <w:t xml:space="preserve">V akcijskem načrtu so določeni ukrepi ter nosilci, ki so odgovorni za koordinacijo izvedbe posameznega ukrepa. Izvajanje akcijskega načrta se bo spremljalo enkrat letno, ob pripravi letnega poročila </w:t>
      </w:r>
      <w:r>
        <w:rPr>
          <w:lang w:val="sl-SI"/>
        </w:rPr>
        <w:t>AMEU</w:t>
      </w:r>
      <w:r w:rsidRPr="0053335A">
        <w:rPr>
          <w:lang w:val="sl-SI"/>
        </w:rPr>
        <w:t xml:space="preserve">. Obstoječe evidence se bo nadgradilo tako, da bodo omogočale spremljanje spolno </w:t>
      </w:r>
      <w:proofErr w:type="spellStart"/>
      <w:r w:rsidRPr="0053335A">
        <w:rPr>
          <w:lang w:val="sl-SI"/>
        </w:rPr>
        <w:t>segregiranih</w:t>
      </w:r>
      <w:proofErr w:type="spellEnd"/>
      <w:r w:rsidRPr="0053335A">
        <w:rPr>
          <w:lang w:val="sl-SI"/>
        </w:rPr>
        <w:t xml:space="preserve"> podatkov za zaposlene in študente, kar bo omogočalo spremljanje kazalnikov stanja enakosti. Stanje na področju enakosti se bo </w:t>
      </w:r>
      <w:r w:rsidRPr="0053335A">
        <w:rPr>
          <w:lang w:val="sl-SI"/>
        </w:rPr>
        <w:lastRenderedPageBreak/>
        <w:t>spremljalo tudi z letno anketo o zadovoljstvu zaposlenih. Na osnovi analize anket in ugotovljenih trendov se bodo v bodoče lahko dopolnjevali obstoječi in oblikovali novi ukrepi za uveljavljanje enakosti.</w:t>
      </w:r>
    </w:p>
    <w:p w14:paraId="49413370" w14:textId="77777777" w:rsidR="003F1AA1" w:rsidRPr="00273E6F" w:rsidRDefault="003F1AA1" w:rsidP="00744912">
      <w:pPr>
        <w:tabs>
          <w:tab w:val="left" w:pos="1860"/>
        </w:tabs>
        <w:rPr>
          <w:lang w:val="sl-SI"/>
        </w:rPr>
      </w:pPr>
    </w:p>
    <w:p w14:paraId="6C2C43B6" w14:textId="4E3D0A28" w:rsidR="003D0BAF" w:rsidRDefault="00482EC9" w:rsidP="00E20ED6">
      <w:pPr>
        <w:pStyle w:val="Naslov1"/>
        <w:numPr>
          <w:ilvl w:val="0"/>
          <w:numId w:val="35"/>
        </w:numPr>
        <w:rPr>
          <w:lang w:val="sl-SI"/>
        </w:rPr>
      </w:pPr>
      <w:bookmarkStart w:id="11" w:name="_Toc94014969"/>
      <w:r>
        <w:rPr>
          <w:lang w:val="sl-SI"/>
        </w:rPr>
        <w:t>VSEBINSKA PODROČJA</w:t>
      </w:r>
      <w:bookmarkEnd w:id="11"/>
      <w:r w:rsidR="009E3F8A">
        <w:rPr>
          <w:lang w:val="sl-SI"/>
        </w:rPr>
        <w:t xml:space="preserve"> – NAČRTOVANI UKREPI ZA DOSEGANJE ZASTAVLJENIH CILJEV</w:t>
      </w:r>
    </w:p>
    <w:p w14:paraId="57B08F37" w14:textId="77777777" w:rsidR="000D205D" w:rsidRPr="000D205D" w:rsidRDefault="000D205D" w:rsidP="000D205D">
      <w:pPr>
        <w:pStyle w:val="Odstavekseznama"/>
        <w:tabs>
          <w:tab w:val="left" w:pos="1860"/>
        </w:tabs>
        <w:rPr>
          <w:lang w:val="sl-SI"/>
        </w:rPr>
      </w:pPr>
    </w:p>
    <w:p w14:paraId="7FB16F59" w14:textId="18AF5DDC" w:rsidR="0074013E" w:rsidRPr="000D205D" w:rsidRDefault="0074013E" w:rsidP="00E20ED6">
      <w:pPr>
        <w:pStyle w:val="Naslov2"/>
        <w:numPr>
          <w:ilvl w:val="1"/>
          <w:numId w:val="35"/>
        </w:numPr>
        <w:rPr>
          <w:lang w:val="sl-SI"/>
        </w:rPr>
      </w:pPr>
      <w:bookmarkStart w:id="12" w:name="_Toc94014970"/>
      <w:r w:rsidRPr="000D205D">
        <w:rPr>
          <w:lang w:val="sl-SI"/>
        </w:rPr>
        <w:t xml:space="preserve">Uravnotežena zastopanost spolov na vodilnih in </w:t>
      </w:r>
      <w:proofErr w:type="spellStart"/>
      <w:r w:rsidRPr="000D205D">
        <w:rPr>
          <w:lang w:val="sl-SI"/>
        </w:rPr>
        <w:t>odločevalskih</w:t>
      </w:r>
      <w:proofErr w:type="spellEnd"/>
      <w:r w:rsidRPr="000D205D">
        <w:rPr>
          <w:lang w:val="sl-SI"/>
        </w:rPr>
        <w:t xml:space="preserve"> položajih</w:t>
      </w:r>
      <w:bookmarkEnd w:id="12"/>
    </w:p>
    <w:p w14:paraId="312CBF82" w14:textId="77777777" w:rsidR="0074013E" w:rsidRPr="0074013E" w:rsidRDefault="0074013E" w:rsidP="0074013E">
      <w:pPr>
        <w:tabs>
          <w:tab w:val="left" w:pos="1860"/>
        </w:tabs>
        <w:rPr>
          <w:lang w:val="sl-SI"/>
        </w:rPr>
      </w:pPr>
    </w:p>
    <w:tbl>
      <w:tblPr>
        <w:tblStyle w:val="Tabelamrea"/>
        <w:tblW w:w="0" w:type="auto"/>
        <w:tblInd w:w="0" w:type="dxa"/>
        <w:tblLook w:val="04A0" w:firstRow="1" w:lastRow="0" w:firstColumn="1" w:lastColumn="0" w:noHBand="0" w:noVBand="1"/>
      </w:tblPr>
      <w:tblGrid>
        <w:gridCol w:w="1357"/>
        <w:gridCol w:w="1409"/>
        <w:gridCol w:w="1207"/>
        <w:gridCol w:w="1358"/>
        <w:gridCol w:w="1288"/>
        <w:gridCol w:w="1092"/>
        <w:gridCol w:w="1165"/>
      </w:tblGrid>
      <w:tr w:rsidR="0074013E" w:rsidRPr="003D151D" w14:paraId="40967989" w14:textId="77777777" w:rsidTr="00A466C8">
        <w:tc>
          <w:tcPr>
            <w:tcW w:w="1287" w:type="dxa"/>
          </w:tcPr>
          <w:p w14:paraId="70079E4D" w14:textId="77777777" w:rsidR="0074013E" w:rsidRPr="003D151D" w:rsidRDefault="0074013E" w:rsidP="00A466C8">
            <w:pPr>
              <w:tabs>
                <w:tab w:val="left" w:pos="1860"/>
              </w:tabs>
              <w:rPr>
                <w:sz w:val="20"/>
                <w:szCs w:val="20"/>
                <w:lang w:val="sl-SI"/>
              </w:rPr>
            </w:pPr>
            <w:r w:rsidRPr="003D151D">
              <w:rPr>
                <w:sz w:val="20"/>
                <w:szCs w:val="20"/>
                <w:lang w:val="sl-SI"/>
              </w:rPr>
              <w:t>AKTIVNOSTI</w:t>
            </w:r>
          </w:p>
        </w:tc>
        <w:tc>
          <w:tcPr>
            <w:tcW w:w="1329" w:type="dxa"/>
          </w:tcPr>
          <w:p w14:paraId="6F50DB91" w14:textId="77777777" w:rsidR="0074013E" w:rsidRPr="003D151D" w:rsidRDefault="0074013E" w:rsidP="00A466C8">
            <w:pPr>
              <w:tabs>
                <w:tab w:val="left" w:pos="1860"/>
              </w:tabs>
              <w:rPr>
                <w:sz w:val="20"/>
                <w:szCs w:val="20"/>
                <w:lang w:val="sl-SI"/>
              </w:rPr>
            </w:pPr>
            <w:r w:rsidRPr="003D151D">
              <w:rPr>
                <w:sz w:val="20"/>
                <w:szCs w:val="20"/>
                <w:lang w:val="sl-SI"/>
              </w:rPr>
              <w:t>CILJ</w:t>
            </w:r>
          </w:p>
        </w:tc>
        <w:tc>
          <w:tcPr>
            <w:tcW w:w="1207" w:type="dxa"/>
          </w:tcPr>
          <w:p w14:paraId="0C044396" w14:textId="77777777" w:rsidR="0074013E" w:rsidRPr="003D151D" w:rsidRDefault="0074013E" w:rsidP="00A466C8">
            <w:pPr>
              <w:tabs>
                <w:tab w:val="left" w:pos="1860"/>
              </w:tabs>
              <w:rPr>
                <w:sz w:val="20"/>
                <w:szCs w:val="20"/>
                <w:lang w:val="sl-SI"/>
              </w:rPr>
            </w:pPr>
            <w:r w:rsidRPr="003D151D">
              <w:rPr>
                <w:sz w:val="20"/>
                <w:szCs w:val="20"/>
                <w:lang w:val="sl-SI"/>
              </w:rPr>
              <w:t>NASLOVNIK</w:t>
            </w:r>
          </w:p>
        </w:tc>
        <w:tc>
          <w:tcPr>
            <w:tcW w:w="1358" w:type="dxa"/>
          </w:tcPr>
          <w:p w14:paraId="1AA1995A" w14:textId="77777777" w:rsidR="0074013E" w:rsidRPr="003D151D" w:rsidRDefault="0074013E" w:rsidP="00A466C8">
            <w:pPr>
              <w:tabs>
                <w:tab w:val="left" w:pos="1860"/>
              </w:tabs>
              <w:rPr>
                <w:sz w:val="20"/>
                <w:szCs w:val="20"/>
                <w:lang w:val="sl-SI"/>
              </w:rPr>
            </w:pPr>
            <w:r w:rsidRPr="003D151D">
              <w:rPr>
                <w:sz w:val="20"/>
                <w:szCs w:val="20"/>
                <w:lang w:val="sl-SI"/>
              </w:rPr>
              <w:t>ODGOVORNE OSEBE</w:t>
            </w:r>
          </w:p>
        </w:tc>
        <w:tc>
          <w:tcPr>
            <w:tcW w:w="1288" w:type="dxa"/>
          </w:tcPr>
          <w:p w14:paraId="4484CC97" w14:textId="77777777" w:rsidR="0074013E" w:rsidRPr="003D151D" w:rsidRDefault="0074013E" w:rsidP="00A466C8">
            <w:pPr>
              <w:tabs>
                <w:tab w:val="left" w:pos="1860"/>
              </w:tabs>
              <w:rPr>
                <w:sz w:val="20"/>
                <w:szCs w:val="20"/>
                <w:lang w:val="sl-SI"/>
              </w:rPr>
            </w:pPr>
            <w:r w:rsidRPr="003D151D">
              <w:rPr>
                <w:sz w:val="20"/>
                <w:szCs w:val="20"/>
                <w:lang w:val="sl-SI"/>
              </w:rPr>
              <w:t>KAZALNIK</w:t>
            </w:r>
          </w:p>
        </w:tc>
        <w:tc>
          <w:tcPr>
            <w:tcW w:w="1092" w:type="dxa"/>
          </w:tcPr>
          <w:p w14:paraId="35A98DDB" w14:textId="77777777" w:rsidR="0074013E" w:rsidRPr="003D151D" w:rsidRDefault="0074013E" w:rsidP="00A466C8">
            <w:pPr>
              <w:tabs>
                <w:tab w:val="left" w:pos="1860"/>
              </w:tabs>
              <w:rPr>
                <w:sz w:val="20"/>
                <w:szCs w:val="20"/>
                <w:lang w:val="sl-SI"/>
              </w:rPr>
            </w:pPr>
            <w:r w:rsidRPr="003D151D">
              <w:rPr>
                <w:sz w:val="20"/>
                <w:szCs w:val="20"/>
                <w:lang w:val="sl-SI"/>
              </w:rPr>
              <w:t>SREDSTVA</w:t>
            </w:r>
          </w:p>
        </w:tc>
        <w:tc>
          <w:tcPr>
            <w:tcW w:w="1165" w:type="dxa"/>
          </w:tcPr>
          <w:p w14:paraId="44B3CB99" w14:textId="77777777" w:rsidR="0074013E" w:rsidRPr="003D151D" w:rsidRDefault="0074013E" w:rsidP="00A466C8">
            <w:pPr>
              <w:tabs>
                <w:tab w:val="left" w:pos="1860"/>
              </w:tabs>
              <w:rPr>
                <w:sz w:val="20"/>
                <w:szCs w:val="20"/>
                <w:lang w:val="sl-SI"/>
              </w:rPr>
            </w:pPr>
            <w:r w:rsidRPr="003D151D">
              <w:rPr>
                <w:sz w:val="20"/>
                <w:szCs w:val="20"/>
                <w:lang w:val="sl-SI"/>
              </w:rPr>
              <w:t>ČASOVNI OKVIR</w:t>
            </w:r>
          </w:p>
        </w:tc>
      </w:tr>
      <w:tr w:rsidR="0074013E" w:rsidRPr="006423ED" w14:paraId="7F42091E" w14:textId="77777777" w:rsidTr="00A466C8">
        <w:tc>
          <w:tcPr>
            <w:tcW w:w="1287" w:type="dxa"/>
          </w:tcPr>
          <w:p w14:paraId="67C14526" w14:textId="77777777" w:rsidR="0074013E" w:rsidRPr="003D151D" w:rsidRDefault="0074013E" w:rsidP="00A466C8">
            <w:pPr>
              <w:tabs>
                <w:tab w:val="left" w:pos="1860"/>
              </w:tabs>
              <w:rPr>
                <w:sz w:val="20"/>
                <w:szCs w:val="20"/>
                <w:lang w:val="sl-SI"/>
              </w:rPr>
            </w:pPr>
            <w:r w:rsidRPr="003D151D">
              <w:rPr>
                <w:sz w:val="20"/>
                <w:szCs w:val="20"/>
                <w:lang w:val="sl-SI"/>
              </w:rPr>
              <w:t>Pregled zastopanosti spolov na vodilnih položajih</w:t>
            </w:r>
          </w:p>
        </w:tc>
        <w:tc>
          <w:tcPr>
            <w:tcW w:w="1329" w:type="dxa"/>
          </w:tcPr>
          <w:p w14:paraId="7C86AE79" w14:textId="77777777" w:rsidR="0074013E" w:rsidRPr="003D151D" w:rsidRDefault="0074013E" w:rsidP="00A466C8">
            <w:pPr>
              <w:tabs>
                <w:tab w:val="left" w:pos="1860"/>
              </w:tabs>
              <w:rPr>
                <w:sz w:val="20"/>
                <w:szCs w:val="20"/>
                <w:lang w:val="sl-SI"/>
              </w:rPr>
            </w:pPr>
            <w:r w:rsidRPr="003D151D">
              <w:rPr>
                <w:sz w:val="20"/>
                <w:szCs w:val="20"/>
                <w:lang w:val="sl-SI"/>
              </w:rPr>
              <w:t>Zbiranje podatkov o uravnoteženi zastopanosti spolov na vodstveni ravni</w:t>
            </w:r>
          </w:p>
        </w:tc>
        <w:tc>
          <w:tcPr>
            <w:tcW w:w="1207" w:type="dxa"/>
          </w:tcPr>
          <w:p w14:paraId="55E058D5" w14:textId="7AA4E166" w:rsidR="0074013E" w:rsidRPr="003D151D" w:rsidRDefault="0074013E" w:rsidP="00A466C8">
            <w:pPr>
              <w:tabs>
                <w:tab w:val="left" w:pos="1860"/>
              </w:tabs>
              <w:rPr>
                <w:sz w:val="20"/>
                <w:szCs w:val="20"/>
                <w:lang w:val="sl-SI"/>
              </w:rPr>
            </w:pPr>
            <w:r w:rsidRPr="003D151D">
              <w:rPr>
                <w:sz w:val="20"/>
                <w:szCs w:val="20"/>
                <w:lang w:val="sl-SI"/>
              </w:rPr>
              <w:t>Vodstvo AMEU, Predsednik komisija za enak</w:t>
            </w:r>
            <w:r w:rsidR="00B06DCB">
              <w:rPr>
                <w:sz w:val="20"/>
                <w:szCs w:val="20"/>
                <w:lang w:val="sl-SI"/>
              </w:rPr>
              <w:t>e možnosti</w:t>
            </w:r>
          </w:p>
        </w:tc>
        <w:tc>
          <w:tcPr>
            <w:tcW w:w="1358" w:type="dxa"/>
          </w:tcPr>
          <w:p w14:paraId="1ABCCD68" w14:textId="77777777" w:rsidR="0074013E" w:rsidRPr="003D151D" w:rsidRDefault="0074013E" w:rsidP="00A466C8">
            <w:pPr>
              <w:tabs>
                <w:tab w:val="left" w:pos="1860"/>
              </w:tabs>
              <w:rPr>
                <w:sz w:val="20"/>
                <w:szCs w:val="20"/>
                <w:lang w:val="sl-SI"/>
              </w:rPr>
            </w:pPr>
            <w:r w:rsidRPr="003D151D">
              <w:rPr>
                <w:sz w:val="20"/>
                <w:szCs w:val="20"/>
                <w:lang w:val="sl-SI"/>
              </w:rPr>
              <w:t>Kadrovska služba AMEU</w:t>
            </w:r>
          </w:p>
        </w:tc>
        <w:tc>
          <w:tcPr>
            <w:tcW w:w="1288" w:type="dxa"/>
          </w:tcPr>
          <w:p w14:paraId="5820C314" w14:textId="0A3857AB" w:rsidR="0074013E" w:rsidRPr="003D151D" w:rsidRDefault="0074013E" w:rsidP="00A466C8">
            <w:pPr>
              <w:tabs>
                <w:tab w:val="left" w:pos="1860"/>
              </w:tabs>
              <w:rPr>
                <w:sz w:val="20"/>
                <w:szCs w:val="20"/>
                <w:lang w:val="sl-SI"/>
              </w:rPr>
            </w:pPr>
            <w:r w:rsidRPr="003D151D">
              <w:rPr>
                <w:sz w:val="20"/>
                <w:szCs w:val="20"/>
                <w:lang w:val="sl-SI"/>
              </w:rPr>
              <w:t xml:space="preserve">Podatki o zastopanosti spolov na vodstvenih </w:t>
            </w:r>
          </w:p>
        </w:tc>
        <w:tc>
          <w:tcPr>
            <w:tcW w:w="1092" w:type="dxa"/>
          </w:tcPr>
          <w:p w14:paraId="7BE8CE39" w14:textId="77777777" w:rsidR="0074013E" w:rsidRPr="003D151D" w:rsidRDefault="0074013E" w:rsidP="00A466C8">
            <w:pPr>
              <w:tabs>
                <w:tab w:val="left" w:pos="1860"/>
              </w:tabs>
              <w:rPr>
                <w:sz w:val="20"/>
                <w:szCs w:val="20"/>
                <w:lang w:val="sl-SI"/>
              </w:rPr>
            </w:pPr>
            <w:r w:rsidRPr="003D151D">
              <w:rPr>
                <w:sz w:val="20"/>
                <w:szCs w:val="20"/>
                <w:lang w:val="sl-SI"/>
              </w:rPr>
              <w:t>Dodatna sredstva niso potrebna</w:t>
            </w:r>
          </w:p>
        </w:tc>
        <w:tc>
          <w:tcPr>
            <w:tcW w:w="1165" w:type="dxa"/>
          </w:tcPr>
          <w:p w14:paraId="2D3C597E" w14:textId="77777777" w:rsidR="0074013E" w:rsidRPr="003D151D" w:rsidRDefault="0074013E" w:rsidP="00A466C8">
            <w:pPr>
              <w:tabs>
                <w:tab w:val="left" w:pos="1860"/>
              </w:tabs>
              <w:rPr>
                <w:sz w:val="20"/>
                <w:szCs w:val="20"/>
                <w:lang w:val="sl-SI"/>
              </w:rPr>
            </w:pPr>
            <w:r w:rsidRPr="003D151D">
              <w:rPr>
                <w:sz w:val="20"/>
                <w:szCs w:val="20"/>
                <w:lang w:val="sl-SI"/>
              </w:rPr>
              <w:t>Podatki se zbirajo na letni ravni in se predstavijo v letnem poročilu AMEU</w:t>
            </w:r>
          </w:p>
        </w:tc>
      </w:tr>
      <w:tr w:rsidR="0074013E" w:rsidRPr="006423ED" w14:paraId="70106BD6" w14:textId="77777777" w:rsidTr="00A466C8">
        <w:tc>
          <w:tcPr>
            <w:tcW w:w="1287" w:type="dxa"/>
          </w:tcPr>
          <w:p w14:paraId="2364B5A4" w14:textId="77777777" w:rsidR="0074013E" w:rsidRPr="003D151D" w:rsidRDefault="0074013E" w:rsidP="00A466C8">
            <w:pPr>
              <w:tabs>
                <w:tab w:val="left" w:pos="1860"/>
              </w:tabs>
              <w:rPr>
                <w:sz w:val="20"/>
                <w:szCs w:val="20"/>
                <w:lang w:val="sl-SI"/>
              </w:rPr>
            </w:pPr>
            <w:r w:rsidRPr="003D151D">
              <w:rPr>
                <w:sz w:val="20"/>
                <w:szCs w:val="20"/>
                <w:lang w:val="sl-SI"/>
              </w:rPr>
              <w:t>Uravnotežena zastopanost spolov v skupnih službah</w:t>
            </w:r>
          </w:p>
        </w:tc>
        <w:tc>
          <w:tcPr>
            <w:tcW w:w="1329" w:type="dxa"/>
          </w:tcPr>
          <w:p w14:paraId="6999243A" w14:textId="77777777" w:rsidR="0074013E" w:rsidRPr="003D151D" w:rsidRDefault="0074013E" w:rsidP="00A466C8">
            <w:pPr>
              <w:tabs>
                <w:tab w:val="left" w:pos="1860"/>
              </w:tabs>
              <w:rPr>
                <w:sz w:val="20"/>
                <w:szCs w:val="20"/>
                <w:lang w:val="sl-SI"/>
              </w:rPr>
            </w:pPr>
            <w:proofErr w:type="spellStart"/>
            <w:r w:rsidRPr="003D151D">
              <w:rPr>
                <w:sz w:val="20"/>
                <w:szCs w:val="20"/>
              </w:rPr>
              <w:t>Uravnoteženje</w:t>
            </w:r>
            <w:proofErr w:type="spellEnd"/>
            <w:r w:rsidRPr="003D151D">
              <w:rPr>
                <w:sz w:val="20"/>
                <w:szCs w:val="20"/>
              </w:rPr>
              <w:t xml:space="preserve"> </w:t>
            </w:r>
            <w:proofErr w:type="spellStart"/>
            <w:r w:rsidRPr="003D151D">
              <w:rPr>
                <w:sz w:val="20"/>
                <w:szCs w:val="20"/>
              </w:rPr>
              <w:t>zastopanosti</w:t>
            </w:r>
            <w:proofErr w:type="spellEnd"/>
            <w:r w:rsidRPr="003D151D">
              <w:rPr>
                <w:sz w:val="20"/>
                <w:szCs w:val="20"/>
              </w:rPr>
              <w:t xml:space="preserve"> </w:t>
            </w:r>
            <w:proofErr w:type="spellStart"/>
            <w:r w:rsidRPr="003D151D">
              <w:rPr>
                <w:sz w:val="20"/>
                <w:szCs w:val="20"/>
              </w:rPr>
              <w:t>spolov</w:t>
            </w:r>
            <w:proofErr w:type="spellEnd"/>
          </w:p>
        </w:tc>
        <w:tc>
          <w:tcPr>
            <w:tcW w:w="1207" w:type="dxa"/>
          </w:tcPr>
          <w:p w14:paraId="330FA222" w14:textId="09614E75" w:rsidR="0074013E" w:rsidRPr="003D151D" w:rsidRDefault="0074013E" w:rsidP="00A466C8">
            <w:pPr>
              <w:tabs>
                <w:tab w:val="left" w:pos="1860"/>
              </w:tabs>
              <w:rPr>
                <w:sz w:val="20"/>
                <w:szCs w:val="20"/>
                <w:lang w:val="sl-SI"/>
              </w:rPr>
            </w:pPr>
            <w:r w:rsidRPr="003D151D">
              <w:rPr>
                <w:sz w:val="20"/>
                <w:szCs w:val="20"/>
                <w:lang w:val="sl-SI"/>
              </w:rPr>
              <w:t>Vodstvo AMEU, Predsednik komisija za enak</w:t>
            </w:r>
            <w:r w:rsidR="00B06DCB">
              <w:rPr>
                <w:sz w:val="20"/>
                <w:szCs w:val="20"/>
                <w:lang w:val="sl-SI"/>
              </w:rPr>
              <w:t>e možnosti</w:t>
            </w:r>
          </w:p>
        </w:tc>
        <w:tc>
          <w:tcPr>
            <w:tcW w:w="1358" w:type="dxa"/>
          </w:tcPr>
          <w:p w14:paraId="79CBBCC1" w14:textId="77777777" w:rsidR="0074013E" w:rsidRPr="003D151D" w:rsidRDefault="0074013E" w:rsidP="00A466C8">
            <w:pPr>
              <w:tabs>
                <w:tab w:val="left" w:pos="1860"/>
              </w:tabs>
              <w:rPr>
                <w:sz w:val="20"/>
                <w:szCs w:val="20"/>
                <w:lang w:val="sl-SI"/>
              </w:rPr>
            </w:pPr>
            <w:r w:rsidRPr="003D151D">
              <w:rPr>
                <w:sz w:val="20"/>
                <w:szCs w:val="20"/>
                <w:lang w:val="sl-SI"/>
              </w:rPr>
              <w:t>Vodstvo AMEU, Kadrovska služba</w:t>
            </w:r>
          </w:p>
        </w:tc>
        <w:tc>
          <w:tcPr>
            <w:tcW w:w="1288" w:type="dxa"/>
          </w:tcPr>
          <w:p w14:paraId="1815201E" w14:textId="2E87F079" w:rsidR="0074013E" w:rsidRPr="003D151D" w:rsidRDefault="0074013E" w:rsidP="00A466C8">
            <w:pPr>
              <w:tabs>
                <w:tab w:val="left" w:pos="1860"/>
              </w:tabs>
              <w:rPr>
                <w:sz w:val="20"/>
                <w:szCs w:val="20"/>
                <w:lang w:val="sl-SI"/>
              </w:rPr>
            </w:pPr>
            <w:proofErr w:type="spellStart"/>
            <w:r w:rsidRPr="003D151D">
              <w:rPr>
                <w:sz w:val="20"/>
                <w:szCs w:val="20"/>
                <w:lang w:val="it-IT"/>
              </w:rPr>
              <w:t>Delež</w:t>
            </w:r>
            <w:proofErr w:type="spellEnd"/>
            <w:r w:rsidRPr="003D151D">
              <w:rPr>
                <w:sz w:val="20"/>
                <w:szCs w:val="20"/>
                <w:lang w:val="it-IT"/>
              </w:rPr>
              <w:t xml:space="preserve"> </w:t>
            </w:r>
            <w:proofErr w:type="spellStart"/>
            <w:r w:rsidRPr="003D151D">
              <w:rPr>
                <w:sz w:val="20"/>
                <w:szCs w:val="20"/>
                <w:lang w:val="it-IT"/>
              </w:rPr>
              <w:t>premalo</w:t>
            </w:r>
            <w:proofErr w:type="spellEnd"/>
            <w:r w:rsidRPr="003D151D">
              <w:rPr>
                <w:sz w:val="20"/>
                <w:szCs w:val="20"/>
                <w:lang w:val="it-IT"/>
              </w:rPr>
              <w:t xml:space="preserve"> </w:t>
            </w:r>
            <w:proofErr w:type="spellStart"/>
            <w:r w:rsidRPr="003D151D">
              <w:rPr>
                <w:sz w:val="20"/>
                <w:szCs w:val="20"/>
                <w:lang w:val="it-IT"/>
              </w:rPr>
              <w:t>zastopanega</w:t>
            </w:r>
            <w:proofErr w:type="spellEnd"/>
            <w:r w:rsidRPr="003D151D">
              <w:rPr>
                <w:sz w:val="20"/>
                <w:szCs w:val="20"/>
                <w:lang w:val="it-IT"/>
              </w:rPr>
              <w:t xml:space="preserve"> spola in </w:t>
            </w:r>
            <w:proofErr w:type="spellStart"/>
            <w:r w:rsidRPr="003D151D">
              <w:rPr>
                <w:sz w:val="20"/>
                <w:szCs w:val="20"/>
                <w:lang w:val="it-IT"/>
              </w:rPr>
              <w:t>dinamika</w:t>
            </w:r>
            <w:proofErr w:type="spellEnd"/>
            <w:r w:rsidRPr="003D151D">
              <w:rPr>
                <w:sz w:val="20"/>
                <w:szCs w:val="20"/>
                <w:lang w:val="it-IT"/>
              </w:rPr>
              <w:t xml:space="preserve"> </w:t>
            </w:r>
            <w:proofErr w:type="spellStart"/>
            <w:r w:rsidRPr="003D151D">
              <w:rPr>
                <w:sz w:val="20"/>
                <w:szCs w:val="20"/>
                <w:lang w:val="it-IT"/>
              </w:rPr>
              <w:t>sprememb</w:t>
            </w:r>
            <w:proofErr w:type="spellEnd"/>
            <w:r w:rsidRPr="003D151D">
              <w:rPr>
                <w:sz w:val="20"/>
                <w:szCs w:val="20"/>
                <w:lang w:val="it-IT"/>
              </w:rPr>
              <w:t xml:space="preserve"> v </w:t>
            </w:r>
            <w:proofErr w:type="spellStart"/>
            <w:r w:rsidRPr="003D151D">
              <w:rPr>
                <w:sz w:val="20"/>
                <w:szCs w:val="20"/>
                <w:lang w:val="it-IT"/>
              </w:rPr>
              <w:t>vsaj</w:t>
            </w:r>
            <w:proofErr w:type="spellEnd"/>
            <w:r w:rsidRPr="003D151D">
              <w:rPr>
                <w:sz w:val="20"/>
                <w:szCs w:val="20"/>
                <w:lang w:val="it-IT"/>
              </w:rPr>
              <w:t xml:space="preserve"> 5-letnem </w:t>
            </w:r>
            <w:proofErr w:type="spellStart"/>
            <w:r w:rsidRPr="003D151D">
              <w:rPr>
                <w:sz w:val="20"/>
                <w:szCs w:val="20"/>
                <w:lang w:val="it-IT"/>
              </w:rPr>
              <w:t>obdobju</w:t>
            </w:r>
            <w:proofErr w:type="spellEnd"/>
          </w:p>
        </w:tc>
        <w:tc>
          <w:tcPr>
            <w:tcW w:w="1092" w:type="dxa"/>
          </w:tcPr>
          <w:p w14:paraId="7D7DD6DE" w14:textId="77777777" w:rsidR="0074013E" w:rsidRPr="003D151D" w:rsidRDefault="0074013E" w:rsidP="00A466C8">
            <w:pPr>
              <w:tabs>
                <w:tab w:val="left" w:pos="1860"/>
              </w:tabs>
              <w:rPr>
                <w:sz w:val="20"/>
                <w:szCs w:val="20"/>
                <w:lang w:val="sl-SI"/>
              </w:rPr>
            </w:pPr>
            <w:r w:rsidRPr="003D151D">
              <w:rPr>
                <w:sz w:val="20"/>
                <w:szCs w:val="20"/>
                <w:lang w:val="sl-SI"/>
              </w:rPr>
              <w:t>Dodatna sredstva niso potrebna</w:t>
            </w:r>
          </w:p>
        </w:tc>
        <w:tc>
          <w:tcPr>
            <w:tcW w:w="1165" w:type="dxa"/>
          </w:tcPr>
          <w:p w14:paraId="5FA8F6C9" w14:textId="77777777" w:rsidR="0074013E" w:rsidRPr="003D151D" w:rsidRDefault="0074013E" w:rsidP="00A466C8">
            <w:pPr>
              <w:tabs>
                <w:tab w:val="left" w:pos="1860"/>
              </w:tabs>
              <w:rPr>
                <w:sz w:val="20"/>
                <w:szCs w:val="20"/>
                <w:lang w:val="sl-SI"/>
              </w:rPr>
            </w:pPr>
            <w:r w:rsidRPr="003D151D">
              <w:rPr>
                <w:sz w:val="20"/>
                <w:szCs w:val="20"/>
                <w:lang w:val="sl-SI"/>
              </w:rPr>
              <w:t>Stalna aktivnost pri vseh novih zaposlitvah</w:t>
            </w:r>
          </w:p>
        </w:tc>
      </w:tr>
    </w:tbl>
    <w:p w14:paraId="0D25C235" w14:textId="77777777" w:rsidR="0074013E" w:rsidRDefault="0074013E" w:rsidP="00AA5258">
      <w:pPr>
        <w:tabs>
          <w:tab w:val="left" w:pos="1860"/>
        </w:tabs>
        <w:rPr>
          <w:lang w:val="sl-SI"/>
        </w:rPr>
      </w:pPr>
    </w:p>
    <w:p w14:paraId="1F0B43EA" w14:textId="0462D3E7" w:rsidR="0074013E" w:rsidRDefault="0074013E" w:rsidP="00AA5258">
      <w:pPr>
        <w:tabs>
          <w:tab w:val="left" w:pos="1860"/>
        </w:tabs>
        <w:rPr>
          <w:lang w:val="sl-SI"/>
        </w:rPr>
      </w:pPr>
    </w:p>
    <w:p w14:paraId="5E67F090" w14:textId="65F7F7E7" w:rsidR="003D0BAF" w:rsidRDefault="003D0BAF" w:rsidP="003F1AA1">
      <w:pPr>
        <w:pStyle w:val="Naslov2"/>
        <w:numPr>
          <w:ilvl w:val="1"/>
          <w:numId w:val="35"/>
        </w:numPr>
        <w:rPr>
          <w:lang w:val="sl-SI"/>
        </w:rPr>
      </w:pPr>
      <w:bookmarkStart w:id="13" w:name="_Toc94014971"/>
      <w:r w:rsidRPr="000D205D">
        <w:rPr>
          <w:lang w:val="sl-SI"/>
        </w:rPr>
        <w:t>Usklajevanje poklicnega in zasebnega življenja znotraj organizacijske kulture</w:t>
      </w:r>
      <w:bookmarkEnd w:id="13"/>
    </w:p>
    <w:p w14:paraId="74EE3B72" w14:textId="77777777" w:rsidR="003F1AA1" w:rsidRPr="003F1AA1" w:rsidRDefault="003F1AA1" w:rsidP="00E20ED6">
      <w:pPr>
        <w:rPr>
          <w:lang w:val="sl-SI"/>
        </w:rPr>
      </w:pPr>
    </w:p>
    <w:tbl>
      <w:tblPr>
        <w:tblStyle w:val="Tabelamrea"/>
        <w:tblW w:w="0" w:type="auto"/>
        <w:tblInd w:w="0" w:type="dxa"/>
        <w:tblLook w:val="04A0" w:firstRow="1" w:lastRow="0" w:firstColumn="1" w:lastColumn="0" w:noHBand="0" w:noVBand="1"/>
      </w:tblPr>
      <w:tblGrid>
        <w:gridCol w:w="1403"/>
        <w:gridCol w:w="1329"/>
        <w:gridCol w:w="1207"/>
        <w:gridCol w:w="1358"/>
        <w:gridCol w:w="1288"/>
        <w:gridCol w:w="1092"/>
        <w:gridCol w:w="1165"/>
      </w:tblGrid>
      <w:tr w:rsidR="003D0BAF" w:rsidRPr="003D151D" w14:paraId="789FB48D" w14:textId="77777777" w:rsidTr="00A466C8">
        <w:tc>
          <w:tcPr>
            <w:tcW w:w="1287" w:type="dxa"/>
          </w:tcPr>
          <w:p w14:paraId="45A39ADF" w14:textId="77777777" w:rsidR="003D0BAF" w:rsidRPr="003D151D" w:rsidRDefault="003D0BAF" w:rsidP="00A466C8">
            <w:pPr>
              <w:tabs>
                <w:tab w:val="left" w:pos="1860"/>
              </w:tabs>
              <w:rPr>
                <w:sz w:val="20"/>
                <w:szCs w:val="20"/>
                <w:lang w:val="sl-SI"/>
              </w:rPr>
            </w:pPr>
            <w:r w:rsidRPr="003D151D">
              <w:rPr>
                <w:sz w:val="20"/>
                <w:szCs w:val="20"/>
                <w:lang w:val="sl-SI"/>
              </w:rPr>
              <w:t>AKTIVNOSTI</w:t>
            </w:r>
          </w:p>
        </w:tc>
        <w:tc>
          <w:tcPr>
            <w:tcW w:w="1329" w:type="dxa"/>
          </w:tcPr>
          <w:p w14:paraId="30792F95" w14:textId="77777777" w:rsidR="003D0BAF" w:rsidRPr="003D151D" w:rsidRDefault="003D0BAF" w:rsidP="00A466C8">
            <w:pPr>
              <w:tabs>
                <w:tab w:val="left" w:pos="1860"/>
              </w:tabs>
              <w:rPr>
                <w:sz w:val="20"/>
                <w:szCs w:val="20"/>
                <w:lang w:val="sl-SI"/>
              </w:rPr>
            </w:pPr>
            <w:r w:rsidRPr="003D151D">
              <w:rPr>
                <w:sz w:val="20"/>
                <w:szCs w:val="20"/>
                <w:lang w:val="sl-SI"/>
              </w:rPr>
              <w:t>CILJ</w:t>
            </w:r>
          </w:p>
        </w:tc>
        <w:tc>
          <w:tcPr>
            <w:tcW w:w="1207" w:type="dxa"/>
          </w:tcPr>
          <w:p w14:paraId="3423476A" w14:textId="77777777" w:rsidR="003D0BAF" w:rsidRPr="003D151D" w:rsidRDefault="003D0BAF" w:rsidP="00A466C8">
            <w:pPr>
              <w:tabs>
                <w:tab w:val="left" w:pos="1860"/>
              </w:tabs>
              <w:rPr>
                <w:sz w:val="20"/>
                <w:szCs w:val="20"/>
                <w:lang w:val="sl-SI"/>
              </w:rPr>
            </w:pPr>
            <w:r w:rsidRPr="003D151D">
              <w:rPr>
                <w:sz w:val="20"/>
                <w:szCs w:val="20"/>
                <w:lang w:val="sl-SI"/>
              </w:rPr>
              <w:t>NASLOVNIK</w:t>
            </w:r>
          </w:p>
        </w:tc>
        <w:tc>
          <w:tcPr>
            <w:tcW w:w="1358" w:type="dxa"/>
          </w:tcPr>
          <w:p w14:paraId="487770A5" w14:textId="77777777" w:rsidR="003D0BAF" w:rsidRPr="003D151D" w:rsidRDefault="003D0BAF" w:rsidP="00A466C8">
            <w:pPr>
              <w:tabs>
                <w:tab w:val="left" w:pos="1860"/>
              </w:tabs>
              <w:rPr>
                <w:sz w:val="20"/>
                <w:szCs w:val="20"/>
                <w:lang w:val="sl-SI"/>
              </w:rPr>
            </w:pPr>
            <w:r w:rsidRPr="003D151D">
              <w:rPr>
                <w:sz w:val="20"/>
                <w:szCs w:val="20"/>
                <w:lang w:val="sl-SI"/>
              </w:rPr>
              <w:t>ODGOVORNE OSEBE</w:t>
            </w:r>
          </w:p>
        </w:tc>
        <w:tc>
          <w:tcPr>
            <w:tcW w:w="1288" w:type="dxa"/>
          </w:tcPr>
          <w:p w14:paraId="29293A31" w14:textId="77777777" w:rsidR="003D0BAF" w:rsidRPr="003D151D" w:rsidRDefault="003D0BAF" w:rsidP="00A466C8">
            <w:pPr>
              <w:tabs>
                <w:tab w:val="left" w:pos="1860"/>
              </w:tabs>
              <w:rPr>
                <w:sz w:val="20"/>
                <w:szCs w:val="20"/>
                <w:lang w:val="sl-SI"/>
              </w:rPr>
            </w:pPr>
            <w:r w:rsidRPr="003D151D">
              <w:rPr>
                <w:sz w:val="20"/>
                <w:szCs w:val="20"/>
                <w:lang w:val="sl-SI"/>
              </w:rPr>
              <w:t>KAZALNIK</w:t>
            </w:r>
          </w:p>
        </w:tc>
        <w:tc>
          <w:tcPr>
            <w:tcW w:w="1092" w:type="dxa"/>
          </w:tcPr>
          <w:p w14:paraId="2DAA31E2" w14:textId="77777777" w:rsidR="003D0BAF" w:rsidRPr="003D151D" w:rsidRDefault="003D0BAF" w:rsidP="00A466C8">
            <w:pPr>
              <w:tabs>
                <w:tab w:val="left" w:pos="1860"/>
              </w:tabs>
              <w:rPr>
                <w:sz w:val="20"/>
                <w:szCs w:val="20"/>
                <w:lang w:val="sl-SI"/>
              </w:rPr>
            </w:pPr>
            <w:r w:rsidRPr="003D151D">
              <w:rPr>
                <w:sz w:val="20"/>
                <w:szCs w:val="20"/>
                <w:lang w:val="sl-SI"/>
              </w:rPr>
              <w:t>SREDSTVA</w:t>
            </w:r>
          </w:p>
        </w:tc>
        <w:tc>
          <w:tcPr>
            <w:tcW w:w="1165" w:type="dxa"/>
          </w:tcPr>
          <w:p w14:paraId="75487AE6" w14:textId="77777777" w:rsidR="003D0BAF" w:rsidRPr="003D151D" w:rsidRDefault="003D0BAF" w:rsidP="00A466C8">
            <w:pPr>
              <w:tabs>
                <w:tab w:val="left" w:pos="1860"/>
              </w:tabs>
              <w:rPr>
                <w:sz w:val="20"/>
                <w:szCs w:val="20"/>
                <w:lang w:val="sl-SI"/>
              </w:rPr>
            </w:pPr>
            <w:r w:rsidRPr="003D151D">
              <w:rPr>
                <w:sz w:val="20"/>
                <w:szCs w:val="20"/>
                <w:lang w:val="sl-SI"/>
              </w:rPr>
              <w:t>ČASOVNI OKVIR</w:t>
            </w:r>
          </w:p>
        </w:tc>
      </w:tr>
      <w:tr w:rsidR="003D0BAF" w:rsidRPr="003D151D" w14:paraId="58DABD8A" w14:textId="77777777" w:rsidTr="00A466C8">
        <w:tc>
          <w:tcPr>
            <w:tcW w:w="1287" w:type="dxa"/>
          </w:tcPr>
          <w:p w14:paraId="21DE6DC0" w14:textId="47CCF914" w:rsidR="003D0BAF" w:rsidRPr="003D151D" w:rsidRDefault="003D0BAF" w:rsidP="00A466C8">
            <w:pPr>
              <w:tabs>
                <w:tab w:val="left" w:pos="1860"/>
              </w:tabs>
              <w:rPr>
                <w:sz w:val="20"/>
                <w:szCs w:val="20"/>
                <w:lang w:val="sl-SI"/>
              </w:rPr>
            </w:pPr>
            <w:proofErr w:type="spellStart"/>
            <w:r w:rsidRPr="003D151D">
              <w:rPr>
                <w:sz w:val="20"/>
                <w:szCs w:val="20"/>
              </w:rPr>
              <w:t>Omogočanje</w:t>
            </w:r>
            <w:proofErr w:type="spellEnd"/>
            <w:r w:rsidRPr="003D151D">
              <w:rPr>
                <w:sz w:val="20"/>
                <w:szCs w:val="20"/>
              </w:rPr>
              <w:t xml:space="preserve"> </w:t>
            </w:r>
            <w:proofErr w:type="spellStart"/>
            <w:r w:rsidRPr="003D151D">
              <w:rPr>
                <w:sz w:val="20"/>
                <w:szCs w:val="20"/>
              </w:rPr>
              <w:t>prilagodljivega</w:t>
            </w:r>
            <w:proofErr w:type="spellEnd"/>
            <w:r w:rsidRPr="003D151D">
              <w:rPr>
                <w:sz w:val="20"/>
                <w:szCs w:val="20"/>
              </w:rPr>
              <w:t xml:space="preserve"> </w:t>
            </w:r>
            <w:proofErr w:type="spellStart"/>
            <w:r w:rsidRPr="003D151D">
              <w:rPr>
                <w:sz w:val="20"/>
                <w:szCs w:val="20"/>
              </w:rPr>
              <w:t>delovnega</w:t>
            </w:r>
            <w:proofErr w:type="spellEnd"/>
            <w:r w:rsidRPr="003D151D">
              <w:rPr>
                <w:sz w:val="20"/>
                <w:szCs w:val="20"/>
              </w:rPr>
              <w:t xml:space="preserve"> </w:t>
            </w:r>
            <w:proofErr w:type="spellStart"/>
            <w:r w:rsidRPr="003D151D">
              <w:rPr>
                <w:sz w:val="20"/>
                <w:szCs w:val="20"/>
              </w:rPr>
              <w:t>časa</w:t>
            </w:r>
            <w:proofErr w:type="spellEnd"/>
          </w:p>
        </w:tc>
        <w:tc>
          <w:tcPr>
            <w:tcW w:w="1329" w:type="dxa"/>
          </w:tcPr>
          <w:p w14:paraId="6D252135" w14:textId="6FA812C3" w:rsidR="003D0BAF" w:rsidRPr="003D151D" w:rsidRDefault="003D0BAF" w:rsidP="00A466C8">
            <w:pPr>
              <w:tabs>
                <w:tab w:val="left" w:pos="1860"/>
              </w:tabs>
              <w:rPr>
                <w:sz w:val="20"/>
                <w:szCs w:val="20"/>
                <w:lang w:val="sl-SI"/>
              </w:rPr>
            </w:pPr>
            <w:r w:rsidRPr="003D151D">
              <w:rPr>
                <w:sz w:val="20"/>
                <w:szCs w:val="20"/>
                <w:lang w:val="sl-SI"/>
              </w:rPr>
              <w:t>Povečanje fleksibilnosti zaposlenih za usklajevanje dela z zasebnim življenjem</w:t>
            </w:r>
          </w:p>
        </w:tc>
        <w:tc>
          <w:tcPr>
            <w:tcW w:w="1207" w:type="dxa"/>
          </w:tcPr>
          <w:p w14:paraId="4477F2E1" w14:textId="365D59B1" w:rsidR="003D0BAF" w:rsidRPr="003D151D" w:rsidRDefault="003D0BAF" w:rsidP="00A466C8">
            <w:pPr>
              <w:tabs>
                <w:tab w:val="left" w:pos="1860"/>
              </w:tabs>
              <w:rPr>
                <w:sz w:val="20"/>
                <w:szCs w:val="20"/>
                <w:lang w:val="sl-SI"/>
              </w:rPr>
            </w:pPr>
            <w:r w:rsidRPr="003D151D">
              <w:rPr>
                <w:sz w:val="20"/>
                <w:szCs w:val="20"/>
                <w:lang w:val="sl-SI"/>
              </w:rPr>
              <w:t>Zaposleni na AMEU in njihove družine</w:t>
            </w:r>
          </w:p>
        </w:tc>
        <w:tc>
          <w:tcPr>
            <w:tcW w:w="1358" w:type="dxa"/>
          </w:tcPr>
          <w:p w14:paraId="48AD68B2" w14:textId="39653958" w:rsidR="003D0BAF" w:rsidRPr="003D151D" w:rsidRDefault="003D0BAF" w:rsidP="00A466C8">
            <w:pPr>
              <w:tabs>
                <w:tab w:val="left" w:pos="1860"/>
              </w:tabs>
              <w:rPr>
                <w:sz w:val="20"/>
                <w:szCs w:val="20"/>
                <w:lang w:val="sl-SI"/>
              </w:rPr>
            </w:pPr>
            <w:r w:rsidRPr="003D151D">
              <w:rPr>
                <w:sz w:val="20"/>
                <w:szCs w:val="20"/>
                <w:lang w:val="sl-SI"/>
              </w:rPr>
              <w:t xml:space="preserve">Kadrovska služba AMEU, Vodstvo AMEU </w:t>
            </w:r>
          </w:p>
        </w:tc>
        <w:tc>
          <w:tcPr>
            <w:tcW w:w="1288" w:type="dxa"/>
          </w:tcPr>
          <w:p w14:paraId="3F964F07" w14:textId="4C21C9A8" w:rsidR="003D0BAF" w:rsidRPr="003D151D" w:rsidRDefault="003D0BAF" w:rsidP="00A466C8">
            <w:pPr>
              <w:tabs>
                <w:tab w:val="left" w:pos="1860"/>
              </w:tabs>
              <w:rPr>
                <w:sz w:val="20"/>
                <w:szCs w:val="20"/>
                <w:lang w:val="sl-SI"/>
              </w:rPr>
            </w:pPr>
            <w:proofErr w:type="spellStart"/>
            <w:r w:rsidRPr="003D151D">
              <w:rPr>
                <w:sz w:val="20"/>
                <w:szCs w:val="20"/>
                <w:lang w:val="it-IT"/>
              </w:rPr>
              <w:t>Prilagoditev</w:t>
            </w:r>
            <w:proofErr w:type="spellEnd"/>
            <w:r w:rsidRPr="003D151D">
              <w:rPr>
                <w:sz w:val="20"/>
                <w:szCs w:val="20"/>
                <w:lang w:val="it-IT"/>
              </w:rPr>
              <w:t xml:space="preserve"> </w:t>
            </w:r>
            <w:proofErr w:type="spellStart"/>
            <w:r w:rsidRPr="003D151D">
              <w:rPr>
                <w:sz w:val="20"/>
                <w:szCs w:val="20"/>
                <w:lang w:val="it-IT"/>
              </w:rPr>
              <w:t>pravilnika</w:t>
            </w:r>
            <w:proofErr w:type="spellEnd"/>
            <w:r w:rsidRPr="003D151D">
              <w:rPr>
                <w:sz w:val="20"/>
                <w:szCs w:val="20"/>
                <w:lang w:val="it-IT"/>
              </w:rPr>
              <w:t xml:space="preserve"> o </w:t>
            </w:r>
            <w:proofErr w:type="spellStart"/>
            <w:r w:rsidRPr="003D151D">
              <w:rPr>
                <w:sz w:val="20"/>
                <w:szCs w:val="20"/>
                <w:lang w:val="it-IT"/>
              </w:rPr>
              <w:t>delovnem</w:t>
            </w:r>
            <w:proofErr w:type="spellEnd"/>
            <w:r w:rsidRPr="003D151D">
              <w:rPr>
                <w:sz w:val="20"/>
                <w:szCs w:val="20"/>
                <w:lang w:val="it-IT"/>
              </w:rPr>
              <w:t xml:space="preserve"> </w:t>
            </w:r>
            <w:proofErr w:type="spellStart"/>
            <w:r w:rsidRPr="003D151D">
              <w:rPr>
                <w:sz w:val="20"/>
                <w:szCs w:val="20"/>
                <w:lang w:val="it-IT"/>
              </w:rPr>
              <w:t>času</w:t>
            </w:r>
            <w:proofErr w:type="spellEnd"/>
            <w:r w:rsidRPr="003D151D">
              <w:rPr>
                <w:sz w:val="20"/>
                <w:szCs w:val="20"/>
                <w:lang w:val="sl-SI"/>
              </w:rPr>
              <w:t xml:space="preserve"> </w:t>
            </w:r>
          </w:p>
        </w:tc>
        <w:tc>
          <w:tcPr>
            <w:tcW w:w="1092" w:type="dxa"/>
          </w:tcPr>
          <w:p w14:paraId="04629BA2" w14:textId="77777777" w:rsidR="003D0BAF" w:rsidRPr="003D151D" w:rsidRDefault="003D0BAF" w:rsidP="00A466C8">
            <w:pPr>
              <w:tabs>
                <w:tab w:val="left" w:pos="1860"/>
              </w:tabs>
              <w:rPr>
                <w:sz w:val="20"/>
                <w:szCs w:val="20"/>
                <w:lang w:val="sl-SI"/>
              </w:rPr>
            </w:pPr>
            <w:r w:rsidRPr="003D151D">
              <w:rPr>
                <w:sz w:val="20"/>
                <w:szCs w:val="20"/>
                <w:lang w:val="sl-SI"/>
              </w:rPr>
              <w:t>Dodatna sredstva niso potrebna</w:t>
            </w:r>
          </w:p>
        </w:tc>
        <w:tc>
          <w:tcPr>
            <w:tcW w:w="1165" w:type="dxa"/>
          </w:tcPr>
          <w:p w14:paraId="55F95265" w14:textId="3F5C83C9" w:rsidR="003D0BAF" w:rsidRPr="003D151D" w:rsidRDefault="003D0BAF" w:rsidP="00A466C8">
            <w:pPr>
              <w:tabs>
                <w:tab w:val="left" w:pos="1860"/>
              </w:tabs>
              <w:rPr>
                <w:sz w:val="20"/>
                <w:szCs w:val="20"/>
                <w:lang w:val="sl-SI"/>
              </w:rPr>
            </w:pPr>
            <w:r w:rsidRPr="003D151D">
              <w:rPr>
                <w:sz w:val="20"/>
                <w:szCs w:val="20"/>
                <w:lang w:val="sl-SI"/>
              </w:rPr>
              <w:t>2022</w:t>
            </w:r>
          </w:p>
        </w:tc>
      </w:tr>
      <w:tr w:rsidR="00B94891" w:rsidRPr="003D151D" w14:paraId="2ED1561D" w14:textId="77777777" w:rsidTr="00A466C8">
        <w:tc>
          <w:tcPr>
            <w:tcW w:w="1287" w:type="dxa"/>
          </w:tcPr>
          <w:p w14:paraId="2BFE7E95" w14:textId="34C7E8A9" w:rsidR="00B94891" w:rsidRPr="003D151D" w:rsidRDefault="008A5833" w:rsidP="00A466C8">
            <w:pPr>
              <w:tabs>
                <w:tab w:val="left" w:pos="1860"/>
              </w:tabs>
              <w:rPr>
                <w:sz w:val="20"/>
                <w:szCs w:val="20"/>
              </w:rPr>
            </w:pPr>
            <w:proofErr w:type="spellStart"/>
            <w:r w:rsidRPr="003D151D">
              <w:rPr>
                <w:sz w:val="20"/>
                <w:szCs w:val="20"/>
              </w:rPr>
              <w:t>Anketa</w:t>
            </w:r>
            <w:proofErr w:type="spellEnd"/>
            <w:r w:rsidRPr="003D151D">
              <w:rPr>
                <w:sz w:val="20"/>
                <w:szCs w:val="20"/>
              </w:rPr>
              <w:t xml:space="preserve"> o </w:t>
            </w:r>
            <w:proofErr w:type="spellStart"/>
            <w:r w:rsidRPr="003D151D">
              <w:rPr>
                <w:sz w:val="20"/>
                <w:szCs w:val="20"/>
              </w:rPr>
              <w:t>zadovoljstvu</w:t>
            </w:r>
            <w:proofErr w:type="spellEnd"/>
            <w:r w:rsidRPr="003D151D">
              <w:rPr>
                <w:sz w:val="20"/>
                <w:szCs w:val="20"/>
              </w:rPr>
              <w:t xml:space="preserve"> </w:t>
            </w:r>
            <w:proofErr w:type="spellStart"/>
            <w:r w:rsidRPr="003D151D">
              <w:rPr>
                <w:sz w:val="20"/>
                <w:szCs w:val="20"/>
              </w:rPr>
              <w:t>zaposlenih</w:t>
            </w:r>
            <w:proofErr w:type="spellEnd"/>
          </w:p>
        </w:tc>
        <w:tc>
          <w:tcPr>
            <w:tcW w:w="1329" w:type="dxa"/>
          </w:tcPr>
          <w:p w14:paraId="5D4AD253" w14:textId="260AAF0D" w:rsidR="00B94891" w:rsidRPr="003D151D" w:rsidRDefault="008A5833" w:rsidP="00A466C8">
            <w:pPr>
              <w:tabs>
                <w:tab w:val="left" w:pos="1860"/>
              </w:tabs>
              <w:rPr>
                <w:sz w:val="20"/>
                <w:szCs w:val="20"/>
                <w:lang w:val="it-IT"/>
              </w:rPr>
            </w:pPr>
            <w:proofErr w:type="spellStart"/>
            <w:r w:rsidRPr="003D151D">
              <w:rPr>
                <w:sz w:val="20"/>
                <w:szCs w:val="20"/>
                <w:lang w:val="it-IT"/>
              </w:rPr>
              <w:t>Analiza</w:t>
            </w:r>
            <w:proofErr w:type="spellEnd"/>
            <w:r w:rsidRPr="003D151D">
              <w:rPr>
                <w:sz w:val="20"/>
                <w:szCs w:val="20"/>
                <w:lang w:val="it-IT"/>
              </w:rPr>
              <w:t xml:space="preserve"> </w:t>
            </w:r>
            <w:proofErr w:type="spellStart"/>
            <w:r w:rsidRPr="003D151D">
              <w:rPr>
                <w:sz w:val="20"/>
                <w:szCs w:val="20"/>
                <w:lang w:val="it-IT"/>
              </w:rPr>
              <w:t>stanja</w:t>
            </w:r>
            <w:proofErr w:type="spellEnd"/>
            <w:r w:rsidRPr="003D151D">
              <w:rPr>
                <w:sz w:val="20"/>
                <w:szCs w:val="20"/>
                <w:lang w:val="it-IT"/>
              </w:rPr>
              <w:t xml:space="preserve"> </w:t>
            </w:r>
            <w:proofErr w:type="spellStart"/>
            <w:r w:rsidRPr="003D151D">
              <w:rPr>
                <w:sz w:val="20"/>
                <w:szCs w:val="20"/>
                <w:lang w:val="it-IT"/>
              </w:rPr>
              <w:t>glede</w:t>
            </w:r>
            <w:proofErr w:type="spellEnd"/>
            <w:r w:rsidRPr="003D151D">
              <w:rPr>
                <w:sz w:val="20"/>
                <w:szCs w:val="20"/>
                <w:lang w:val="it-IT"/>
              </w:rPr>
              <w:t xml:space="preserve"> </w:t>
            </w:r>
            <w:proofErr w:type="spellStart"/>
            <w:r w:rsidRPr="003D151D">
              <w:rPr>
                <w:sz w:val="20"/>
                <w:szCs w:val="20"/>
                <w:lang w:val="it-IT"/>
              </w:rPr>
              <w:t>na</w:t>
            </w:r>
            <w:proofErr w:type="spellEnd"/>
            <w:r w:rsidRPr="003D151D">
              <w:rPr>
                <w:sz w:val="20"/>
                <w:szCs w:val="20"/>
                <w:lang w:val="it-IT"/>
              </w:rPr>
              <w:t xml:space="preserve"> </w:t>
            </w:r>
            <w:proofErr w:type="spellStart"/>
            <w:r w:rsidRPr="003D151D">
              <w:rPr>
                <w:sz w:val="20"/>
                <w:szCs w:val="20"/>
                <w:lang w:val="it-IT"/>
              </w:rPr>
              <w:t>predhodno</w:t>
            </w:r>
            <w:proofErr w:type="spellEnd"/>
            <w:r w:rsidRPr="003D151D">
              <w:rPr>
                <w:sz w:val="20"/>
                <w:szCs w:val="20"/>
                <w:lang w:val="it-IT"/>
              </w:rPr>
              <w:t xml:space="preserve"> </w:t>
            </w:r>
            <w:proofErr w:type="spellStart"/>
            <w:r w:rsidRPr="003D151D">
              <w:rPr>
                <w:sz w:val="20"/>
                <w:szCs w:val="20"/>
                <w:lang w:val="it-IT"/>
              </w:rPr>
              <w:t>anketo</w:t>
            </w:r>
            <w:proofErr w:type="spellEnd"/>
          </w:p>
        </w:tc>
        <w:tc>
          <w:tcPr>
            <w:tcW w:w="1207" w:type="dxa"/>
          </w:tcPr>
          <w:p w14:paraId="1A739CD6" w14:textId="61577285" w:rsidR="00B94891" w:rsidRPr="003D151D" w:rsidRDefault="008A5833" w:rsidP="00A466C8">
            <w:pPr>
              <w:tabs>
                <w:tab w:val="left" w:pos="1860"/>
              </w:tabs>
              <w:rPr>
                <w:sz w:val="20"/>
                <w:szCs w:val="20"/>
                <w:lang w:val="sl-SI"/>
              </w:rPr>
            </w:pPr>
            <w:r w:rsidRPr="003D151D">
              <w:rPr>
                <w:sz w:val="20"/>
                <w:szCs w:val="20"/>
                <w:lang w:val="sl-SI"/>
              </w:rPr>
              <w:t>Zaposleni na AMEU</w:t>
            </w:r>
          </w:p>
        </w:tc>
        <w:tc>
          <w:tcPr>
            <w:tcW w:w="1358" w:type="dxa"/>
          </w:tcPr>
          <w:p w14:paraId="605479AF" w14:textId="49356AA0" w:rsidR="00B94891" w:rsidRPr="003D151D" w:rsidRDefault="008A5833" w:rsidP="00A466C8">
            <w:pPr>
              <w:tabs>
                <w:tab w:val="left" w:pos="1860"/>
              </w:tabs>
              <w:rPr>
                <w:sz w:val="20"/>
                <w:szCs w:val="20"/>
                <w:lang w:val="sl-SI"/>
              </w:rPr>
            </w:pPr>
            <w:r w:rsidRPr="003D151D">
              <w:rPr>
                <w:sz w:val="20"/>
                <w:szCs w:val="20"/>
                <w:lang w:val="sl-SI"/>
              </w:rPr>
              <w:t>Kadrovska služba AMEU</w:t>
            </w:r>
          </w:p>
        </w:tc>
        <w:tc>
          <w:tcPr>
            <w:tcW w:w="1288" w:type="dxa"/>
          </w:tcPr>
          <w:p w14:paraId="23CD1467" w14:textId="04E68F7B" w:rsidR="00B94891" w:rsidRPr="003D151D" w:rsidRDefault="008A5833" w:rsidP="00A466C8">
            <w:pPr>
              <w:tabs>
                <w:tab w:val="left" w:pos="1860"/>
              </w:tabs>
              <w:rPr>
                <w:sz w:val="20"/>
                <w:szCs w:val="20"/>
                <w:lang w:val="it-IT"/>
              </w:rPr>
            </w:pPr>
            <w:proofErr w:type="spellStart"/>
            <w:r w:rsidRPr="003D151D">
              <w:rPr>
                <w:sz w:val="20"/>
                <w:szCs w:val="20"/>
                <w:lang w:val="it-IT"/>
              </w:rPr>
              <w:t>Poročilo</w:t>
            </w:r>
            <w:proofErr w:type="spellEnd"/>
            <w:r w:rsidRPr="003D151D">
              <w:rPr>
                <w:sz w:val="20"/>
                <w:szCs w:val="20"/>
                <w:lang w:val="it-IT"/>
              </w:rPr>
              <w:t xml:space="preserve"> o </w:t>
            </w:r>
            <w:proofErr w:type="spellStart"/>
            <w:r w:rsidRPr="003D151D">
              <w:rPr>
                <w:sz w:val="20"/>
                <w:szCs w:val="20"/>
                <w:lang w:val="it-IT"/>
              </w:rPr>
              <w:t>zadovoljstvu</w:t>
            </w:r>
            <w:proofErr w:type="spellEnd"/>
            <w:r w:rsidRPr="003D151D">
              <w:rPr>
                <w:sz w:val="20"/>
                <w:szCs w:val="20"/>
                <w:lang w:val="it-IT"/>
              </w:rPr>
              <w:t xml:space="preserve"> </w:t>
            </w:r>
            <w:proofErr w:type="spellStart"/>
            <w:r w:rsidRPr="003D151D">
              <w:rPr>
                <w:sz w:val="20"/>
                <w:szCs w:val="20"/>
                <w:lang w:val="it-IT"/>
              </w:rPr>
              <w:t>zaposlenih</w:t>
            </w:r>
            <w:proofErr w:type="spellEnd"/>
          </w:p>
        </w:tc>
        <w:tc>
          <w:tcPr>
            <w:tcW w:w="1092" w:type="dxa"/>
          </w:tcPr>
          <w:p w14:paraId="0D94877E" w14:textId="410FA93A" w:rsidR="00B94891" w:rsidRPr="003D151D" w:rsidRDefault="008A5833" w:rsidP="00A466C8">
            <w:pPr>
              <w:tabs>
                <w:tab w:val="left" w:pos="1860"/>
              </w:tabs>
              <w:rPr>
                <w:sz w:val="20"/>
                <w:szCs w:val="20"/>
                <w:lang w:val="sl-SI"/>
              </w:rPr>
            </w:pPr>
            <w:r w:rsidRPr="003D151D">
              <w:rPr>
                <w:sz w:val="20"/>
                <w:szCs w:val="20"/>
                <w:lang w:val="sl-SI"/>
              </w:rPr>
              <w:t>Dodatna sredstva niso potrebna</w:t>
            </w:r>
          </w:p>
        </w:tc>
        <w:tc>
          <w:tcPr>
            <w:tcW w:w="1165" w:type="dxa"/>
          </w:tcPr>
          <w:p w14:paraId="161E989C" w14:textId="79AF13F0" w:rsidR="00B94891" w:rsidRPr="003D151D" w:rsidRDefault="008A5833" w:rsidP="00A466C8">
            <w:pPr>
              <w:tabs>
                <w:tab w:val="left" w:pos="1860"/>
              </w:tabs>
              <w:rPr>
                <w:sz w:val="20"/>
                <w:szCs w:val="20"/>
                <w:lang w:val="sl-SI"/>
              </w:rPr>
            </w:pPr>
            <w:r w:rsidRPr="003D151D">
              <w:rPr>
                <w:sz w:val="20"/>
                <w:szCs w:val="20"/>
                <w:lang w:val="sl-SI"/>
              </w:rPr>
              <w:t>2022 - 2025</w:t>
            </w:r>
          </w:p>
        </w:tc>
      </w:tr>
    </w:tbl>
    <w:p w14:paraId="26B44A80" w14:textId="6E00012D" w:rsidR="003D0BAF" w:rsidRDefault="003D0BAF" w:rsidP="00AA5258">
      <w:pPr>
        <w:tabs>
          <w:tab w:val="left" w:pos="1860"/>
        </w:tabs>
        <w:rPr>
          <w:lang w:val="sl-SI"/>
        </w:rPr>
      </w:pPr>
    </w:p>
    <w:p w14:paraId="113A1B7A" w14:textId="1D33218C" w:rsidR="009069D2" w:rsidRDefault="009069D2" w:rsidP="00AA5258">
      <w:pPr>
        <w:tabs>
          <w:tab w:val="left" w:pos="1860"/>
        </w:tabs>
        <w:rPr>
          <w:lang w:val="sl-SI"/>
        </w:rPr>
      </w:pPr>
    </w:p>
    <w:p w14:paraId="4D9AA7E3" w14:textId="77777777" w:rsidR="002A5DC2" w:rsidRDefault="002A5DC2" w:rsidP="00AA5258">
      <w:pPr>
        <w:tabs>
          <w:tab w:val="left" w:pos="1860"/>
        </w:tabs>
        <w:rPr>
          <w:lang w:val="sl-SI"/>
        </w:rPr>
      </w:pPr>
    </w:p>
    <w:p w14:paraId="23BD9D6F" w14:textId="77777777" w:rsidR="009069D2" w:rsidRDefault="009069D2" w:rsidP="00AA5258">
      <w:pPr>
        <w:tabs>
          <w:tab w:val="left" w:pos="1860"/>
        </w:tabs>
        <w:rPr>
          <w:lang w:val="sl-SI"/>
        </w:rPr>
      </w:pPr>
    </w:p>
    <w:p w14:paraId="28C01B23" w14:textId="2A78CFA8" w:rsidR="00AA5258" w:rsidRPr="000D205D" w:rsidRDefault="00AA5258" w:rsidP="00E20ED6">
      <w:pPr>
        <w:pStyle w:val="Naslov2"/>
        <w:numPr>
          <w:ilvl w:val="1"/>
          <w:numId w:val="35"/>
        </w:numPr>
        <w:rPr>
          <w:lang w:val="sl-SI"/>
        </w:rPr>
      </w:pPr>
      <w:bookmarkStart w:id="14" w:name="_Toc94014972"/>
      <w:r w:rsidRPr="000D205D">
        <w:rPr>
          <w:lang w:val="sl-SI"/>
        </w:rPr>
        <w:lastRenderedPageBreak/>
        <w:t>Enake možnosti spolov pri zaposlovanju in kariernem napredovanju</w:t>
      </w:r>
      <w:bookmarkEnd w:id="14"/>
    </w:p>
    <w:p w14:paraId="5C92C373" w14:textId="77777777" w:rsidR="00744912" w:rsidRPr="00273E6F" w:rsidRDefault="00744912" w:rsidP="00744912">
      <w:pPr>
        <w:tabs>
          <w:tab w:val="left" w:pos="1860"/>
        </w:tabs>
        <w:rPr>
          <w:lang w:val="sl-SI"/>
        </w:rPr>
      </w:pPr>
    </w:p>
    <w:tbl>
      <w:tblPr>
        <w:tblStyle w:val="Tabelamrea"/>
        <w:tblW w:w="9067" w:type="dxa"/>
        <w:tblInd w:w="0" w:type="dxa"/>
        <w:tblLook w:val="04A0" w:firstRow="1" w:lastRow="0" w:firstColumn="1" w:lastColumn="0" w:noHBand="0" w:noVBand="1"/>
      </w:tblPr>
      <w:tblGrid>
        <w:gridCol w:w="1798"/>
        <w:gridCol w:w="1448"/>
        <w:gridCol w:w="1167"/>
        <w:gridCol w:w="1312"/>
        <w:gridCol w:w="1377"/>
        <w:gridCol w:w="1056"/>
        <w:gridCol w:w="1171"/>
      </w:tblGrid>
      <w:tr w:rsidR="003D151D" w:rsidRPr="003D151D" w14:paraId="15CD3824" w14:textId="77777777" w:rsidTr="007E37A8">
        <w:tc>
          <w:tcPr>
            <w:tcW w:w="1721" w:type="dxa"/>
          </w:tcPr>
          <w:p w14:paraId="27B11CA1" w14:textId="3F26C3DA" w:rsidR="001B3534" w:rsidRPr="003D151D" w:rsidRDefault="001B3534" w:rsidP="00744912">
            <w:pPr>
              <w:tabs>
                <w:tab w:val="left" w:pos="1860"/>
              </w:tabs>
              <w:rPr>
                <w:sz w:val="20"/>
                <w:szCs w:val="20"/>
                <w:lang w:val="sl-SI"/>
              </w:rPr>
            </w:pPr>
            <w:bookmarkStart w:id="15" w:name="_Hlk93582395"/>
            <w:bookmarkStart w:id="16" w:name="_Hlk93582284"/>
            <w:r w:rsidRPr="003D151D">
              <w:rPr>
                <w:sz w:val="20"/>
                <w:szCs w:val="20"/>
                <w:lang w:val="sl-SI"/>
              </w:rPr>
              <w:t>AKTIVNOSTI</w:t>
            </w:r>
          </w:p>
        </w:tc>
        <w:tc>
          <w:tcPr>
            <w:tcW w:w="1388" w:type="dxa"/>
          </w:tcPr>
          <w:p w14:paraId="50A41ACA" w14:textId="1CCE49D2" w:rsidR="001B3534" w:rsidRPr="003D151D" w:rsidRDefault="001B3534" w:rsidP="00744912">
            <w:pPr>
              <w:tabs>
                <w:tab w:val="left" w:pos="1860"/>
              </w:tabs>
              <w:rPr>
                <w:sz w:val="20"/>
                <w:szCs w:val="20"/>
                <w:lang w:val="sl-SI"/>
              </w:rPr>
            </w:pPr>
            <w:r w:rsidRPr="003D151D">
              <w:rPr>
                <w:sz w:val="20"/>
                <w:szCs w:val="20"/>
                <w:lang w:val="sl-SI"/>
              </w:rPr>
              <w:t>CILJ</w:t>
            </w:r>
          </w:p>
        </w:tc>
        <w:tc>
          <w:tcPr>
            <w:tcW w:w="1121" w:type="dxa"/>
          </w:tcPr>
          <w:p w14:paraId="42A48A1B" w14:textId="69AD23B5" w:rsidR="001B3534" w:rsidRPr="003D151D" w:rsidRDefault="001B3534" w:rsidP="00744912">
            <w:pPr>
              <w:tabs>
                <w:tab w:val="left" w:pos="1860"/>
              </w:tabs>
              <w:rPr>
                <w:sz w:val="20"/>
                <w:szCs w:val="20"/>
                <w:lang w:val="sl-SI"/>
              </w:rPr>
            </w:pPr>
            <w:r w:rsidRPr="003D151D">
              <w:rPr>
                <w:sz w:val="20"/>
                <w:szCs w:val="20"/>
                <w:lang w:val="sl-SI"/>
              </w:rPr>
              <w:t>NASLOVNIK</w:t>
            </w:r>
          </w:p>
        </w:tc>
        <w:tc>
          <w:tcPr>
            <w:tcW w:w="1258" w:type="dxa"/>
          </w:tcPr>
          <w:p w14:paraId="3D52F5AA" w14:textId="2359C3C4" w:rsidR="001B3534" w:rsidRPr="003D151D" w:rsidRDefault="001B3534" w:rsidP="00744912">
            <w:pPr>
              <w:tabs>
                <w:tab w:val="left" w:pos="1860"/>
              </w:tabs>
              <w:rPr>
                <w:sz w:val="20"/>
                <w:szCs w:val="20"/>
                <w:lang w:val="sl-SI"/>
              </w:rPr>
            </w:pPr>
            <w:r w:rsidRPr="003D151D">
              <w:rPr>
                <w:sz w:val="20"/>
                <w:szCs w:val="20"/>
                <w:lang w:val="sl-SI"/>
              </w:rPr>
              <w:t>ODGOVORNE OSEBE</w:t>
            </w:r>
          </w:p>
        </w:tc>
        <w:tc>
          <w:tcPr>
            <w:tcW w:w="1320" w:type="dxa"/>
          </w:tcPr>
          <w:p w14:paraId="32A75C04" w14:textId="1884DB2E" w:rsidR="001B3534" w:rsidRPr="003D151D" w:rsidRDefault="001B3534" w:rsidP="00744912">
            <w:pPr>
              <w:tabs>
                <w:tab w:val="left" w:pos="1860"/>
              </w:tabs>
              <w:rPr>
                <w:sz w:val="20"/>
                <w:szCs w:val="20"/>
                <w:lang w:val="sl-SI"/>
              </w:rPr>
            </w:pPr>
            <w:r w:rsidRPr="003D151D">
              <w:rPr>
                <w:sz w:val="20"/>
                <w:szCs w:val="20"/>
                <w:lang w:val="sl-SI"/>
              </w:rPr>
              <w:t>KAZALNIK</w:t>
            </w:r>
          </w:p>
        </w:tc>
        <w:tc>
          <w:tcPr>
            <w:tcW w:w="1015" w:type="dxa"/>
          </w:tcPr>
          <w:p w14:paraId="5981D673" w14:textId="16E580B4" w:rsidR="001B3534" w:rsidRPr="003D151D" w:rsidRDefault="001B3534" w:rsidP="00744912">
            <w:pPr>
              <w:tabs>
                <w:tab w:val="left" w:pos="1860"/>
              </w:tabs>
              <w:rPr>
                <w:sz w:val="20"/>
                <w:szCs w:val="20"/>
                <w:lang w:val="sl-SI"/>
              </w:rPr>
            </w:pPr>
            <w:r w:rsidRPr="003D151D">
              <w:rPr>
                <w:sz w:val="20"/>
                <w:szCs w:val="20"/>
                <w:lang w:val="sl-SI"/>
              </w:rPr>
              <w:t>SREDSTVA</w:t>
            </w:r>
          </w:p>
        </w:tc>
        <w:tc>
          <w:tcPr>
            <w:tcW w:w="1244" w:type="dxa"/>
          </w:tcPr>
          <w:p w14:paraId="650CE12D" w14:textId="07867F6E" w:rsidR="001B3534" w:rsidRPr="003D151D" w:rsidRDefault="001B3534" w:rsidP="00744912">
            <w:pPr>
              <w:tabs>
                <w:tab w:val="left" w:pos="1860"/>
              </w:tabs>
              <w:rPr>
                <w:sz w:val="20"/>
                <w:szCs w:val="20"/>
                <w:lang w:val="sl-SI"/>
              </w:rPr>
            </w:pPr>
            <w:r w:rsidRPr="003D151D">
              <w:rPr>
                <w:sz w:val="20"/>
                <w:szCs w:val="20"/>
                <w:lang w:val="sl-SI"/>
              </w:rPr>
              <w:t>ČASOVNI OKVIR</w:t>
            </w:r>
          </w:p>
        </w:tc>
      </w:tr>
      <w:bookmarkEnd w:id="15"/>
      <w:bookmarkEnd w:id="16"/>
      <w:tr w:rsidR="00731E30" w:rsidRPr="003D151D" w14:paraId="741458E9" w14:textId="77777777" w:rsidTr="007E37A8">
        <w:tc>
          <w:tcPr>
            <w:tcW w:w="1721" w:type="dxa"/>
          </w:tcPr>
          <w:p w14:paraId="16254251" w14:textId="23D570B2" w:rsidR="00731E30" w:rsidRPr="003D151D" w:rsidRDefault="00731E30" w:rsidP="00744912">
            <w:pPr>
              <w:tabs>
                <w:tab w:val="left" w:pos="1860"/>
              </w:tabs>
              <w:rPr>
                <w:sz w:val="20"/>
                <w:szCs w:val="20"/>
                <w:lang w:val="sl-SI"/>
              </w:rPr>
            </w:pPr>
            <w:r w:rsidRPr="003D151D">
              <w:rPr>
                <w:sz w:val="20"/>
                <w:szCs w:val="20"/>
                <w:lang w:val="sl-SI"/>
              </w:rPr>
              <w:t>Načrti razvoja kariere, ki vključujejo dimenzijo/specifike spolov</w:t>
            </w:r>
          </w:p>
        </w:tc>
        <w:tc>
          <w:tcPr>
            <w:tcW w:w="1388" w:type="dxa"/>
          </w:tcPr>
          <w:p w14:paraId="2E6DD8C5" w14:textId="40CBD93A" w:rsidR="00731E30" w:rsidRPr="003D151D" w:rsidRDefault="00731E30" w:rsidP="00744912">
            <w:pPr>
              <w:tabs>
                <w:tab w:val="left" w:pos="1860"/>
              </w:tabs>
              <w:rPr>
                <w:sz w:val="20"/>
                <w:szCs w:val="20"/>
                <w:lang w:val="it-IT"/>
              </w:rPr>
            </w:pPr>
            <w:proofErr w:type="spellStart"/>
            <w:r w:rsidRPr="003D151D">
              <w:rPr>
                <w:sz w:val="20"/>
                <w:szCs w:val="20"/>
                <w:lang w:val="it-IT"/>
              </w:rPr>
              <w:t>Opolnomočiti</w:t>
            </w:r>
            <w:proofErr w:type="spellEnd"/>
            <w:r w:rsidRPr="003D151D">
              <w:rPr>
                <w:sz w:val="20"/>
                <w:szCs w:val="20"/>
                <w:lang w:val="it-IT"/>
              </w:rPr>
              <w:t xml:space="preserve"> </w:t>
            </w:r>
            <w:proofErr w:type="spellStart"/>
            <w:r w:rsidRPr="003D151D">
              <w:rPr>
                <w:sz w:val="20"/>
                <w:szCs w:val="20"/>
                <w:lang w:val="it-IT"/>
              </w:rPr>
              <w:t>zaposlene</w:t>
            </w:r>
            <w:proofErr w:type="spellEnd"/>
            <w:r w:rsidRPr="003D151D">
              <w:rPr>
                <w:sz w:val="20"/>
                <w:szCs w:val="20"/>
                <w:lang w:val="it-IT"/>
              </w:rPr>
              <w:t xml:space="preserve">, da </w:t>
            </w:r>
            <w:proofErr w:type="spellStart"/>
            <w:r w:rsidRPr="003D151D">
              <w:rPr>
                <w:sz w:val="20"/>
                <w:szCs w:val="20"/>
                <w:lang w:val="it-IT"/>
              </w:rPr>
              <w:t>postanejo</w:t>
            </w:r>
            <w:proofErr w:type="spellEnd"/>
            <w:r w:rsidRPr="003D151D">
              <w:rPr>
                <w:sz w:val="20"/>
                <w:szCs w:val="20"/>
                <w:lang w:val="it-IT"/>
              </w:rPr>
              <w:t xml:space="preserve"> </w:t>
            </w:r>
            <w:proofErr w:type="spellStart"/>
            <w:r w:rsidRPr="003D151D">
              <w:rPr>
                <w:sz w:val="20"/>
                <w:szCs w:val="20"/>
                <w:lang w:val="it-IT"/>
              </w:rPr>
              <w:t>bodoči</w:t>
            </w:r>
            <w:proofErr w:type="spellEnd"/>
            <w:r w:rsidRPr="003D151D">
              <w:rPr>
                <w:sz w:val="20"/>
                <w:szCs w:val="20"/>
                <w:lang w:val="it-IT"/>
              </w:rPr>
              <w:t xml:space="preserve"> </w:t>
            </w:r>
            <w:proofErr w:type="spellStart"/>
            <w:r w:rsidRPr="003D151D">
              <w:rPr>
                <w:sz w:val="20"/>
                <w:szCs w:val="20"/>
                <w:lang w:val="it-IT"/>
              </w:rPr>
              <w:t>vodje</w:t>
            </w:r>
            <w:proofErr w:type="spellEnd"/>
          </w:p>
        </w:tc>
        <w:tc>
          <w:tcPr>
            <w:tcW w:w="1121" w:type="dxa"/>
          </w:tcPr>
          <w:p w14:paraId="4721D203" w14:textId="4CFBB2D8" w:rsidR="00731E30" w:rsidRPr="003D151D" w:rsidRDefault="00731E30" w:rsidP="00744912">
            <w:pPr>
              <w:tabs>
                <w:tab w:val="left" w:pos="1860"/>
              </w:tabs>
              <w:rPr>
                <w:sz w:val="20"/>
                <w:szCs w:val="20"/>
                <w:lang w:val="sl-SI"/>
              </w:rPr>
            </w:pPr>
            <w:r w:rsidRPr="003D151D">
              <w:rPr>
                <w:sz w:val="20"/>
                <w:szCs w:val="20"/>
                <w:lang w:val="sl-SI"/>
              </w:rPr>
              <w:t>Zaposleni na AMEU</w:t>
            </w:r>
          </w:p>
        </w:tc>
        <w:tc>
          <w:tcPr>
            <w:tcW w:w="1258" w:type="dxa"/>
          </w:tcPr>
          <w:p w14:paraId="77828BC3" w14:textId="00490605" w:rsidR="00731E30" w:rsidRPr="003D151D" w:rsidRDefault="00731E30" w:rsidP="00744912">
            <w:pPr>
              <w:tabs>
                <w:tab w:val="left" w:pos="1860"/>
              </w:tabs>
              <w:rPr>
                <w:sz w:val="20"/>
                <w:szCs w:val="20"/>
                <w:lang w:val="sl-SI"/>
              </w:rPr>
            </w:pPr>
            <w:r w:rsidRPr="003D151D">
              <w:rPr>
                <w:sz w:val="20"/>
                <w:szCs w:val="20"/>
                <w:lang w:val="sl-SI"/>
              </w:rPr>
              <w:t>Kadrovska služba</w:t>
            </w:r>
          </w:p>
        </w:tc>
        <w:tc>
          <w:tcPr>
            <w:tcW w:w="1320" w:type="dxa"/>
          </w:tcPr>
          <w:p w14:paraId="6638AD66" w14:textId="3470D07E" w:rsidR="00731E30" w:rsidRPr="003D151D" w:rsidRDefault="00731E30" w:rsidP="00744912">
            <w:pPr>
              <w:tabs>
                <w:tab w:val="left" w:pos="1860"/>
              </w:tabs>
              <w:rPr>
                <w:sz w:val="20"/>
                <w:szCs w:val="20"/>
                <w:lang w:val="sl-SI"/>
              </w:rPr>
            </w:pPr>
            <w:r w:rsidRPr="003D151D">
              <w:rPr>
                <w:sz w:val="20"/>
                <w:szCs w:val="20"/>
                <w:lang w:val="sl-SI"/>
              </w:rPr>
              <w:t>Ustvariti načrte za razvoj karier posameznikov (tistih, ki to želijo), njihova izvedba in ocena</w:t>
            </w:r>
          </w:p>
        </w:tc>
        <w:tc>
          <w:tcPr>
            <w:tcW w:w="1015" w:type="dxa"/>
          </w:tcPr>
          <w:p w14:paraId="2761221C" w14:textId="26BAD691" w:rsidR="00731E30" w:rsidRPr="003D151D" w:rsidRDefault="00731E30" w:rsidP="00744912">
            <w:pPr>
              <w:tabs>
                <w:tab w:val="left" w:pos="1860"/>
              </w:tabs>
              <w:rPr>
                <w:sz w:val="20"/>
                <w:szCs w:val="20"/>
                <w:lang w:val="sl-SI"/>
              </w:rPr>
            </w:pPr>
            <w:r w:rsidRPr="003D151D">
              <w:rPr>
                <w:sz w:val="20"/>
                <w:szCs w:val="20"/>
                <w:lang w:val="sl-SI"/>
              </w:rPr>
              <w:t>1.500€ letno</w:t>
            </w:r>
          </w:p>
        </w:tc>
        <w:tc>
          <w:tcPr>
            <w:tcW w:w="1244" w:type="dxa"/>
          </w:tcPr>
          <w:p w14:paraId="54664FE8" w14:textId="1B60406B" w:rsidR="00731E30" w:rsidRPr="003D151D" w:rsidRDefault="00731E30" w:rsidP="00744912">
            <w:pPr>
              <w:tabs>
                <w:tab w:val="left" w:pos="1860"/>
              </w:tabs>
              <w:rPr>
                <w:sz w:val="20"/>
                <w:szCs w:val="20"/>
                <w:lang w:val="sl-SI"/>
              </w:rPr>
            </w:pPr>
            <w:r w:rsidRPr="003D151D">
              <w:rPr>
                <w:sz w:val="20"/>
                <w:szCs w:val="20"/>
                <w:lang w:val="sl-SI"/>
              </w:rPr>
              <w:t>Letno spremljanje izvajanja načrta</w:t>
            </w:r>
          </w:p>
        </w:tc>
      </w:tr>
      <w:tr w:rsidR="00E60453" w:rsidRPr="003D151D" w14:paraId="38638769" w14:textId="77777777" w:rsidTr="007E37A8">
        <w:tc>
          <w:tcPr>
            <w:tcW w:w="1721" w:type="dxa"/>
          </w:tcPr>
          <w:p w14:paraId="40C6C6CD" w14:textId="747571B4" w:rsidR="00E60453" w:rsidRPr="003D151D" w:rsidRDefault="00E60453" w:rsidP="00744912">
            <w:pPr>
              <w:tabs>
                <w:tab w:val="left" w:pos="1860"/>
              </w:tabs>
              <w:rPr>
                <w:sz w:val="20"/>
                <w:szCs w:val="20"/>
                <w:lang w:val="sl-SI"/>
              </w:rPr>
            </w:pPr>
            <w:r w:rsidRPr="003D151D">
              <w:rPr>
                <w:sz w:val="20"/>
                <w:szCs w:val="20"/>
                <w:lang w:val="sl-SI"/>
              </w:rPr>
              <w:t>Mentorstvo</w:t>
            </w:r>
          </w:p>
        </w:tc>
        <w:tc>
          <w:tcPr>
            <w:tcW w:w="1388" w:type="dxa"/>
          </w:tcPr>
          <w:p w14:paraId="456F6B6E" w14:textId="6BDFC326" w:rsidR="00625F1D" w:rsidRDefault="00E60453" w:rsidP="00744912">
            <w:pPr>
              <w:tabs>
                <w:tab w:val="left" w:pos="1860"/>
              </w:tabs>
              <w:rPr>
                <w:sz w:val="20"/>
                <w:szCs w:val="20"/>
                <w:lang w:val="sl-SI"/>
              </w:rPr>
            </w:pPr>
            <w:r w:rsidRPr="003D151D">
              <w:rPr>
                <w:sz w:val="20"/>
                <w:szCs w:val="20"/>
                <w:lang w:val="sl-SI"/>
              </w:rPr>
              <w:t>Omogočanje kariernega napredovanja in doseganja postavljenih ciljev</w:t>
            </w:r>
            <w:r w:rsidR="00625F1D">
              <w:rPr>
                <w:sz w:val="20"/>
                <w:szCs w:val="20"/>
                <w:lang w:val="sl-SI"/>
              </w:rPr>
              <w:t>;</w:t>
            </w:r>
          </w:p>
          <w:p w14:paraId="24C57C1E" w14:textId="3884459D" w:rsidR="00E60453" w:rsidRPr="003D151D" w:rsidRDefault="00E60453" w:rsidP="00744912">
            <w:pPr>
              <w:tabs>
                <w:tab w:val="left" w:pos="1860"/>
              </w:tabs>
              <w:rPr>
                <w:sz w:val="20"/>
                <w:szCs w:val="20"/>
                <w:lang w:val="sl-SI"/>
              </w:rPr>
            </w:pPr>
            <w:r w:rsidRPr="003D151D">
              <w:rPr>
                <w:sz w:val="20"/>
                <w:szCs w:val="20"/>
                <w:lang w:val="sl-SI"/>
              </w:rPr>
              <w:t>Boljša usposobljenost zaposlenih za vodstvene položaje</w:t>
            </w:r>
          </w:p>
        </w:tc>
        <w:tc>
          <w:tcPr>
            <w:tcW w:w="1121" w:type="dxa"/>
          </w:tcPr>
          <w:p w14:paraId="473755FA" w14:textId="4E7BDA6C" w:rsidR="00E60453" w:rsidRPr="003D151D" w:rsidRDefault="00E60453" w:rsidP="00744912">
            <w:pPr>
              <w:tabs>
                <w:tab w:val="left" w:pos="1860"/>
              </w:tabs>
              <w:rPr>
                <w:sz w:val="20"/>
                <w:szCs w:val="20"/>
                <w:lang w:val="sl-SI"/>
              </w:rPr>
            </w:pPr>
            <w:r w:rsidRPr="003D151D">
              <w:rPr>
                <w:sz w:val="20"/>
                <w:szCs w:val="20"/>
                <w:lang w:val="sl-SI"/>
              </w:rPr>
              <w:t>Zaposleni na AMEU</w:t>
            </w:r>
          </w:p>
        </w:tc>
        <w:tc>
          <w:tcPr>
            <w:tcW w:w="1258" w:type="dxa"/>
          </w:tcPr>
          <w:p w14:paraId="30EA31CF" w14:textId="75868AAD" w:rsidR="00E60453" w:rsidRPr="003D151D" w:rsidRDefault="00E60453" w:rsidP="00744912">
            <w:pPr>
              <w:tabs>
                <w:tab w:val="left" w:pos="1860"/>
              </w:tabs>
              <w:rPr>
                <w:sz w:val="20"/>
                <w:szCs w:val="20"/>
                <w:lang w:val="sl-SI"/>
              </w:rPr>
            </w:pPr>
            <w:r w:rsidRPr="003D151D">
              <w:rPr>
                <w:sz w:val="20"/>
                <w:szCs w:val="20"/>
                <w:lang w:val="sl-SI"/>
              </w:rPr>
              <w:t>Vodstvo AMEU, Kadrovska služba</w:t>
            </w:r>
          </w:p>
        </w:tc>
        <w:tc>
          <w:tcPr>
            <w:tcW w:w="1320" w:type="dxa"/>
          </w:tcPr>
          <w:p w14:paraId="2385B1CF" w14:textId="4F007ACB" w:rsidR="00E60453" w:rsidRPr="003D151D" w:rsidRDefault="00E60453" w:rsidP="00744912">
            <w:pPr>
              <w:tabs>
                <w:tab w:val="left" w:pos="1860"/>
              </w:tabs>
              <w:rPr>
                <w:sz w:val="20"/>
                <w:szCs w:val="20"/>
                <w:lang w:val="it-IT"/>
              </w:rPr>
            </w:pPr>
            <w:proofErr w:type="spellStart"/>
            <w:r w:rsidRPr="003D151D">
              <w:rPr>
                <w:sz w:val="20"/>
                <w:szCs w:val="20"/>
                <w:lang w:val="it-IT"/>
              </w:rPr>
              <w:t>Ustvarjanje</w:t>
            </w:r>
            <w:proofErr w:type="spellEnd"/>
            <w:r w:rsidRPr="003D151D">
              <w:rPr>
                <w:sz w:val="20"/>
                <w:szCs w:val="20"/>
                <w:lang w:val="it-IT"/>
              </w:rPr>
              <w:t xml:space="preserve"> </w:t>
            </w:r>
            <w:proofErr w:type="spellStart"/>
            <w:r w:rsidRPr="003D151D">
              <w:rPr>
                <w:sz w:val="20"/>
                <w:szCs w:val="20"/>
                <w:lang w:val="it-IT"/>
              </w:rPr>
              <w:t>formalnega</w:t>
            </w:r>
            <w:proofErr w:type="spellEnd"/>
            <w:r w:rsidRPr="003D151D">
              <w:rPr>
                <w:sz w:val="20"/>
                <w:szCs w:val="20"/>
                <w:lang w:val="it-IT"/>
              </w:rPr>
              <w:t xml:space="preserve"> / </w:t>
            </w:r>
            <w:proofErr w:type="spellStart"/>
            <w:r w:rsidRPr="003D151D">
              <w:rPr>
                <w:sz w:val="20"/>
                <w:szCs w:val="20"/>
                <w:lang w:val="it-IT"/>
              </w:rPr>
              <w:t>neformalnega</w:t>
            </w:r>
            <w:proofErr w:type="spellEnd"/>
            <w:r w:rsidRPr="003D151D">
              <w:rPr>
                <w:sz w:val="20"/>
                <w:szCs w:val="20"/>
                <w:lang w:val="it-IT"/>
              </w:rPr>
              <w:t xml:space="preserve"> </w:t>
            </w:r>
            <w:proofErr w:type="spellStart"/>
            <w:r w:rsidRPr="003D151D">
              <w:rPr>
                <w:sz w:val="20"/>
                <w:szCs w:val="20"/>
                <w:lang w:val="it-IT"/>
              </w:rPr>
              <w:t>mentorskega</w:t>
            </w:r>
            <w:proofErr w:type="spellEnd"/>
            <w:r w:rsidRPr="003D151D">
              <w:rPr>
                <w:sz w:val="20"/>
                <w:szCs w:val="20"/>
                <w:lang w:val="it-IT"/>
              </w:rPr>
              <w:t xml:space="preserve"> sistema</w:t>
            </w:r>
          </w:p>
        </w:tc>
        <w:tc>
          <w:tcPr>
            <w:tcW w:w="1015" w:type="dxa"/>
          </w:tcPr>
          <w:p w14:paraId="5B032358" w14:textId="662AB0D8" w:rsidR="00E60453" w:rsidRPr="003D151D" w:rsidRDefault="00E60453" w:rsidP="00744912">
            <w:pPr>
              <w:tabs>
                <w:tab w:val="left" w:pos="1860"/>
              </w:tabs>
              <w:rPr>
                <w:sz w:val="20"/>
                <w:szCs w:val="20"/>
                <w:lang w:val="sl-SI"/>
              </w:rPr>
            </w:pPr>
            <w:r w:rsidRPr="003D151D">
              <w:rPr>
                <w:sz w:val="20"/>
                <w:szCs w:val="20"/>
                <w:lang w:val="sl-SI"/>
              </w:rPr>
              <w:t>Dodatna sredstva niso potrebna</w:t>
            </w:r>
          </w:p>
        </w:tc>
        <w:tc>
          <w:tcPr>
            <w:tcW w:w="1244" w:type="dxa"/>
          </w:tcPr>
          <w:p w14:paraId="226FDC4F" w14:textId="62B81FDD" w:rsidR="00E60453" w:rsidRPr="003D151D" w:rsidRDefault="00E60453" w:rsidP="00744912">
            <w:pPr>
              <w:tabs>
                <w:tab w:val="left" w:pos="1860"/>
              </w:tabs>
              <w:rPr>
                <w:sz w:val="20"/>
                <w:szCs w:val="20"/>
                <w:lang w:val="sl-SI"/>
              </w:rPr>
            </w:pPr>
            <w:r w:rsidRPr="003D151D">
              <w:rPr>
                <w:sz w:val="20"/>
                <w:szCs w:val="20"/>
                <w:lang w:val="sl-SI"/>
              </w:rPr>
              <w:t>Letno spremljanje delovanje sistema</w:t>
            </w:r>
          </w:p>
        </w:tc>
      </w:tr>
      <w:tr w:rsidR="00E60453" w:rsidRPr="006423ED" w14:paraId="4065045B" w14:textId="77777777" w:rsidTr="007E37A8">
        <w:tc>
          <w:tcPr>
            <w:tcW w:w="1721" w:type="dxa"/>
          </w:tcPr>
          <w:p w14:paraId="5C52A88C" w14:textId="00D7B77B" w:rsidR="00E60453" w:rsidRPr="003D151D" w:rsidRDefault="00E60453" w:rsidP="00744912">
            <w:pPr>
              <w:tabs>
                <w:tab w:val="left" w:pos="1860"/>
              </w:tabs>
              <w:rPr>
                <w:sz w:val="20"/>
                <w:szCs w:val="20"/>
                <w:lang w:val="it-IT"/>
              </w:rPr>
            </w:pPr>
            <w:proofErr w:type="spellStart"/>
            <w:r w:rsidRPr="003D151D">
              <w:rPr>
                <w:sz w:val="20"/>
                <w:szCs w:val="20"/>
                <w:lang w:val="it-IT"/>
              </w:rPr>
              <w:t>Smernice</w:t>
            </w:r>
            <w:proofErr w:type="spellEnd"/>
            <w:r w:rsidRPr="003D151D">
              <w:rPr>
                <w:sz w:val="20"/>
                <w:szCs w:val="20"/>
                <w:lang w:val="it-IT"/>
              </w:rPr>
              <w:t xml:space="preserve"> za </w:t>
            </w:r>
            <w:proofErr w:type="spellStart"/>
            <w:r w:rsidRPr="003D151D">
              <w:rPr>
                <w:sz w:val="20"/>
                <w:szCs w:val="20"/>
                <w:lang w:val="it-IT"/>
              </w:rPr>
              <w:t>napredovanje</w:t>
            </w:r>
            <w:proofErr w:type="spellEnd"/>
            <w:r w:rsidRPr="003D151D">
              <w:rPr>
                <w:sz w:val="20"/>
                <w:szCs w:val="20"/>
                <w:lang w:val="it-IT"/>
              </w:rPr>
              <w:t xml:space="preserve"> in </w:t>
            </w:r>
            <w:proofErr w:type="spellStart"/>
            <w:r w:rsidRPr="003D151D">
              <w:rPr>
                <w:sz w:val="20"/>
                <w:szCs w:val="20"/>
                <w:lang w:val="it-IT"/>
              </w:rPr>
              <w:t>zaposlovanje</w:t>
            </w:r>
            <w:proofErr w:type="spellEnd"/>
            <w:r w:rsidRPr="003D151D">
              <w:rPr>
                <w:sz w:val="20"/>
                <w:szCs w:val="20"/>
                <w:lang w:val="it-IT"/>
              </w:rPr>
              <w:t xml:space="preserve"> ne </w:t>
            </w:r>
            <w:proofErr w:type="spellStart"/>
            <w:r w:rsidRPr="003D151D">
              <w:rPr>
                <w:sz w:val="20"/>
                <w:szCs w:val="20"/>
                <w:lang w:val="it-IT"/>
              </w:rPr>
              <w:t>glede</w:t>
            </w:r>
            <w:proofErr w:type="spellEnd"/>
            <w:r w:rsidRPr="003D151D">
              <w:rPr>
                <w:sz w:val="20"/>
                <w:szCs w:val="20"/>
                <w:lang w:val="it-IT"/>
              </w:rPr>
              <w:t xml:space="preserve"> </w:t>
            </w:r>
            <w:proofErr w:type="spellStart"/>
            <w:r w:rsidRPr="003D151D">
              <w:rPr>
                <w:sz w:val="20"/>
                <w:szCs w:val="20"/>
                <w:lang w:val="it-IT"/>
              </w:rPr>
              <w:t>na</w:t>
            </w:r>
            <w:proofErr w:type="spellEnd"/>
            <w:r w:rsidRPr="003D151D">
              <w:rPr>
                <w:sz w:val="20"/>
                <w:szCs w:val="20"/>
                <w:lang w:val="it-IT"/>
              </w:rPr>
              <w:t xml:space="preserve"> </w:t>
            </w:r>
            <w:proofErr w:type="spellStart"/>
            <w:r w:rsidRPr="003D151D">
              <w:rPr>
                <w:sz w:val="20"/>
                <w:szCs w:val="20"/>
                <w:lang w:val="it-IT"/>
              </w:rPr>
              <w:t>spol</w:t>
            </w:r>
            <w:proofErr w:type="spellEnd"/>
          </w:p>
        </w:tc>
        <w:tc>
          <w:tcPr>
            <w:tcW w:w="1388" w:type="dxa"/>
          </w:tcPr>
          <w:p w14:paraId="6A18FB0B" w14:textId="25F6564A" w:rsidR="00E60453" w:rsidRPr="003D151D" w:rsidRDefault="00E60453" w:rsidP="00744912">
            <w:pPr>
              <w:tabs>
                <w:tab w:val="left" w:pos="1860"/>
              </w:tabs>
              <w:rPr>
                <w:sz w:val="20"/>
                <w:szCs w:val="20"/>
                <w:lang w:val="it-IT"/>
              </w:rPr>
            </w:pPr>
            <w:proofErr w:type="spellStart"/>
            <w:r w:rsidRPr="003D151D">
              <w:rPr>
                <w:sz w:val="20"/>
                <w:szCs w:val="20"/>
                <w:lang w:val="it-IT"/>
              </w:rPr>
              <w:t>Povečati</w:t>
            </w:r>
            <w:proofErr w:type="spellEnd"/>
            <w:r w:rsidRPr="003D151D">
              <w:rPr>
                <w:sz w:val="20"/>
                <w:szCs w:val="20"/>
                <w:lang w:val="it-IT"/>
              </w:rPr>
              <w:t xml:space="preserve"> </w:t>
            </w:r>
            <w:proofErr w:type="spellStart"/>
            <w:r w:rsidRPr="003D151D">
              <w:rPr>
                <w:sz w:val="20"/>
                <w:szCs w:val="20"/>
                <w:lang w:val="it-IT"/>
              </w:rPr>
              <w:t>sodelovanje</w:t>
            </w:r>
            <w:proofErr w:type="spellEnd"/>
            <w:r w:rsidRPr="003D151D">
              <w:rPr>
                <w:sz w:val="20"/>
                <w:szCs w:val="20"/>
                <w:lang w:val="it-IT"/>
              </w:rPr>
              <w:t xml:space="preserve"> </w:t>
            </w:r>
            <w:proofErr w:type="spellStart"/>
            <w:r w:rsidRPr="003D151D">
              <w:rPr>
                <w:sz w:val="20"/>
                <w:szCs w:val="20"/>
                <w:lang w:val="it-IT"/>
              </w:rPr>
              <w:t>premalo</w:t>
            </w:r>
            <w:proofErr w:type="spellEnd"/>
            <w:r w:rsidRPr="003D151D">
              <w:rPr>
                <w:sz w:val="20"/>
                <w:szCs w:val="20"/>
                <w:lang w:val="it-IT"/>
              </w:rPr>
              <w:t xml:space="preserve"> </w:t>
            </w:r>
            <w:proofErr w:type="spellStart"/>
            <w:r w:rsidRPr="003D151D">
              <w:rPr>
                <w:sz w:val="20"/>
                <w:szCs w:val="20"/>
                <w:lang w:val="it-IT"/>
              </w:rPr>
              <w:t>zastopanega</w:t>
            </w:r>
            <w:proofErr w:type="spellEnd"/>
            <w:r w:rsidRPr="003D151D">
              <w:rPr>
                <w:sz w:val="20"/>
                <w:szCs w:val="20"/>
                <w:lang w:val="it-IT"/>
              </w:rPr>
              <w:t xml:space="preserve"> spola</w:t>
            </w:r>
          </w:p>
        </w:tc>
        <w:tc>
          <w:tcPr>
            <w:tcW w:w="1121" w:type="dxa"/>
          </w:tcPr>
          <w:p w14:paraId="5B63BC52" w14:textId="16A210AF" w:rsidR="00E60453" w:rsidRPr="003D151D" w:rsidRDefault="00E60453" w:rsidP="00744912">
            <w:pPr>
              <w:tabs>
                <w:tab w:val="left" w:pos="1860"/>
              </w:tabs>
              <w:rPr>
                <w:sz w:val="20"/>
                <w:szCs w:val="20"/>
                <w:lang w:val="sl-SI"/>
              </w:rPr>
            </w:pPr>
            <w:r w:rsidRPr="003D151D">
              <w:rPr>
                <w:sz w:val="20"/>
                <w:szCs w:val="20"/>
                <w:lang w:val="sl-SI"/>
              </w:rPr>
              <w:t>Zaposleni na AMEU</w:t>
            </w:r>
          </w:p>
        </w:tc>
        <w:tc>
          <w:tcPr>
            <w:tcW w:w="1258" w:type="dxa"/>
          </w:tcPr>
          <w:p w14:paraId="1C3C8223" w14:textId="1DE154FA" w:rsidR="00E60453" w:rsidRPr="003D151D" w:rsidRDefault="00E60453" w:rsidP="00744912">
            <w:pPr>
              <w:tabs>
                <w:tab w:val="left" w:pos="1860"/>
              </w:tabs>
              <w:rPr>
                <w:sz w:val="20"/>
                <w:szCs w:val="20"/>
                <w:lang w:val="sl-SI"/>
              </w:rPr>
            </w:pPr>
            <w:r w:rsidRPr="003D151D">
              <w:rPr>
                <w:sz w:val="20"/>
                <w:szCs w:val="20"/>
                <w:lang w:val="sl-SI"/>
              </w:rPr>
              <w:t>Vodstvo AMEU, Kadrovska služba</w:t>
            </w:r>
          </w:p>
        </w:tc>
        <w:tc>
          <w:tcPr>
            <w:tcW w:w="1320" w:type="dxa"/>
          </w:tcPr>
          <w:p w14:paraId="58594537" w14:textId="08E25A21" w:rsidR="00E60453" w:rsidRPr="003D151D" w:rsidRDefault="00E60453" w:rsidP="00744912">
            <w:pPr>
              <w:tabs>
                <w:tab w:val="left" w:pos="1860"/>
              </w:tabs>
              <w:rPr>
                <w:sz w:val="20"/>
                <w:szCs w:val="20"/>
                <w:lang w:val="sl-SI"/>
              </w:rPr>
            </w:pPr>
            <w:r w:rsidRPr="003D151D">
              <w:rPr>
                <w:sz w:val="20"/>
                <w:szCs w:val="20"/>
                <w:lang w:val="sl-SI"/>
              </w:rPr>
              <w:t>Sprejem Smernic za napredovanje in zaposlovanje ne glede na spol</w:t>
            </w:r>
          </w:p>
        </w:tc>
        <w:tc>
          <w:tcPr>
            <w:tcW w:w="1015" w:type="dxa"/>
          </w:tcPr>
          <w:p w14:paraId="73C13A46" w14:textId="56AC5BEF" w:rsidR="00E60453" w:rsidRPr="003D151D" w:rsidRDefault="00E60453" w:rsidP="00744912">
            <w:pPr>
              <w:tabs>
                <w:tab w:val="left" w:pos="1860"/>
              </w:tabs>
              <w:rPr>
                <w:sz w:val="20"/>
                <w:szCs w:val="20"/>
                <w:lang w:val="sl-SI"/>
              </w:rPr>
            </w:pPr>
            <w:r w:rsidRPr="003D151D">
              <w:rPr>
                <w:sz w:val="20"/>
                <w:szCs w:val="20"/>
                <w:lang w:val="sl-SI"/>
              </w:rPr>
              <w:t>Dodatna sredstva niso potrebna</w:t>
            </w:r>
          </w:p>
        </w:tc>
        <w:tc>
          <w:tcPr>
            <w:tcW w:w="1244" w:type="dxa"/>
          </w:tcPr>
          <w:p w14:paraId="3F1A89D5" w14:textId="77777777" w:rsidR="00E60453" w:rsidRPr="00E60453" w:rsidRDefault="00E60453" w:rsidP="00E60453">
            <w:pPr>
              <w:tabs>
                <w:tab w:val="left" w:pos="1860"/>
              </w:tabs>
              <w:rPr>
                <w:sz w:val="20"/>
                <w:szCs w:val="20"/>
                <w:lang w:val="sl-SI"/>
              </w:rPr>
            </w:pPr>
            <w:r w:rsidRPr="00E60453">
              <w:rPr>
                <w:sz w:val="20"/>
                <w:szCs w:val="20"/>
                <w:lang w:val="sl-SI"/>
              </w:rPr>
              <w:t xml:space="preserve">Letna analiza podatkov o strukturi sestave vodij </w:t>
            </w:r>
          </w:p>
          <w:p w14:paraId="56E593D4" w14:textId="77777777" w:rsidR="00E60453" w:rsidRPr="003D151D" w:rsidRDefault="00E60453" w:rsidP="00744912">
            <w:pPr>
              <w:tabs>
                <w:tab w:val="left" w:pos="1860"/>
              </w:tabs>
              <w:rPr>
                <w:sz w:val="20"/>
                <w:szCs w:val="20"/>
                <w:lang w:val="sl-SI"/>
              </w:rPr>
            </w:pPr>
          </w:p>
        </w:tc>
      </w:tr>
    </w:tbl>
    <w:p w14:paraId="364D5131" w14:textId="2CA7C91A" w:rsidR="00744912" w:rsidRDefault="00744912" w:rsidP="00744912">
      <w:pPr>
        <w:tabs>
          <w:tab w:val="left" w:pos="1860"/>
        </w:tabs>
        <w:rPr>
          <w:lang w:val="sl-SI"/>
        </w:rPr>
      </w:pPr>
    </w:p>
    <w:p w14:paraId="3BDAABDC" w14:textId="4EFFE05A" w:rsidR="00C14E28" w:rsidRDefault="00C14E28" w:rsidP="00744912">
      <w:pPr>
        <w:tabs>
          <w:tab w:val="left" w:pos="1860"/>
        </w:tabs>
        <w:rPr>
          <w:lang w:val="sl-SI"/>
        </w:rPr>
      </w:pPr>
    </w:p>
    <w:p w14:paraId="494EB6D5" w14:textId="77777777" w:rsidR="00C14E28" w:rsidRPr="00273E6F" w:rsidRDefault="00C14E28" w:rsidP="00744912">
      <w:pPr>
        <w:tabs>
          <w:tab w:val="left" w:pos="1860"/>
        </w:tabs>
        <w:rPr>
          <w:lang w:val="sl-SI"/>
        </w:rPr>
      </w:pPr>
    </w:p>
    <w:p w14:paraId="1614F8D5" w14:textId="0C5047A2" w:rsidR="00744912" w:rsidRPr="000D205D" w:rsidRDefault="0074013E" w:rsidP="00E20ED6">
      <w:pPr>
        <w:pStyle w:val="Naslov2"/>
        <w:numPr>
          <w:ilvl w:val="1"/>
          <w:numId w:val="35"/>
        </w:numPr>
        <w:rPr>
          <w:lang w:val="it-IT"/>
        </w:rPr>
      </w:pPr>
      <w:bookmarkStart w:id="17" w:name="_Toc94014973"/>
      <w:proofErr w:type="spellStart"/>
      <w:r w:rsidRPr="000D205D">
        <w:rPr>
          <w:lang w:val="it-IT"/>
        </w:rPr>
        <w:t>Upoštevanje</w:t>
      </w:r>
      <w:proofErr w:type="spellEnd"/>
      <w:r w:rsidRPr="000D205D">
        <w:rPr>
          <w:lang w:val="it-IT"/>
        </w:rPr>
        <w:t xml:space="preserve"> </w:t>
      </w:r>
      <w:proofErr w:type="spellStart"/>
      <w:r w:rsidRPr="000D205D">
        <w:rPr>
          <w:lang w:val="it-IT"/>
        </w:rPr>
        <w:t>dimenzije</w:t>
      </w:r>
      <w:proofErr w:type="spellEnd"/>
      <w:r w:rsidRPr="000D205D">
        <w:rPr>
          <w:lang w:val="it-IT"/>
        </w:rPr>
        <w:t xml:space="preserve"> spola v </w:t>
      </w:r>
      <w:proofErr w:type="spellStart"/>
      <w:r w:rsidRPr="000D205D">
        <w:rPr>
          <w:lang w:val="it-IT"/>
        </w:rPr>
        <w:t>vsebini</w:t>
      </w:r>
      <w:proofErr w:type="spellEnd"/>
      <w:r w:rsidRPr="000D205D">
        <w:rPr>
          <w:lang w:val="it-IT"/>
        </w:rPr>
        <w:t xml:space="preserve"> </w:t>
      </w:r>
      <w:proofErr w:type="spellStart"/>
      <w:r w:rsidRPr="000D205D">
        <w:rPr>
          <w:lang w:val="it-IT"/>
        </w:rPr>
        <w:t>raziskovanja</w:t>
      </w:r>
      <w:proofErr w:type="spellEnd"/>
      <w:r w:rsidR="000D205D">
        <w:rPr>
          <w:lang w:val="it-IT"/>
        </w:rPr>
        <w:t xml:space="preserve"> in </w:t>
      </w:r>
      <w:proofErr w:type="spellStart"/>
      <w:r w:rsidR="000D205D">
        <w:rPr>
          <w:lang w:val="it-IT"/>
        </w:rPr>
        <w:t>poučevanja</w:t>
      </w:r>
      <w:bookmarkEnd w:id="17"/>
      <w:proofErr w:type="spellEnd"/>
    </w:p>
    <w:p w14:paraId="74EF8F83" w14:textId="77777777" w:rsidR="00744912" w:rsidRPr="00273E6F" w:rsidRDefault="00744912" w:rsidP="00744912">
      <w:pPr>
        <w:tabs>
          <w:tab w:val="left" w:pos="1860"/>
        </w:tabs>
        <w:rPr>
          <w:lang w:val="sl-SI"/>
        </w:rPr>
      </w:pPr>
    </w:p>
    <w:tbl>
      <w:tblPr>
        <w:tblStyle w:val="Tabelamrea"/>
        <w:tblW w:w="9351" w:type="dxa"/>
        <w:tblInd w:w="0" w:type="dxa"/>
        <w:tblLook w:val="04A0" w:firstRow="1" w:lastRow="0" w:firstColumn="1" w:lastColumn="0" w:noHBand="0" w:noVBand="1"/>
      </w:tblPr>
      <w:tblGrid>
        <w:gridCol w:w="1339"/>
        <w:gridCol w:w="1447"/>
        <w:gridCol w:w="1189"/>
        <w:gridCol w:w="1337"/>
        <w:gridCol w:w="1488"/>
        <w:gridCol w:w="1076"/>
        <w:gridCol w:w="1475"/>
      </w:tblGrid>
      <w:tr w:rsidR="0074013E" w:rsidRPr="003D151D" w14:paraId="29EB1DFF" w14:textId="77777777" w:rsidTr="007E37A8">
        <w:tc>
          <w:tcPr>
            <w:tcW w:w="1339" w:type="dxa"/>
          </w:tcPr>
          <w:p w14:paraId="6206C88E" w14:textId="77777777" w:rsidR="0074013E" w:rsidRPr="003D151D" w:rsidRDefault="0074013E" w:rsidP="00A466C8">
            <w:pPr>
              <w:tabs>
                <w:tab w:val="left" w:pos="1860"/>
              </w:tabs>
              <w:rPr>
                <w:sz w:val="20"/>
                <w:szCs w:val="20"/>
                <w:lang w:val="sl-SI"/>
              </w:rPr>
            </w:pPr>
            <w:bookmarkStart w:id="18" w:name="_Hlk93582821"/>
            <w:r w:rsidRPr="003D151D">
              <w:rPr>
                <w:sz w:val="20"/>
                <w:szCs w:val="20"/>
                <w:lang w:val="sl-SI"/>
              </w:rPr>
              <w:t>AKTIVNOSTI</w:t>
            </w:r>
          </w:p>
        </w:tc>
        <w:tc>
          <w:tcPr>
            <w:tcW w:w="1447" w:type="dxa"/>
          </w:tcPr>
          <w:p w14:paraId="3948D617" w14:textId="77777777" w:rsidR="0074013E" w:rsidRPr="003D151D" w:rsidRDefault="0074013E" w:rsidP="00A466C8">
            <w:pPr>
              <w:tabs>
                <w:tab w:val="left" w:pos="1860"/>
              </w:tabs>
              <w:rPr>
                <w:sz w:val="20"/>
                <w:szCs w:val="20"/>
                <w:lang w:val="sl-SI"/>
              </w:rPr>
            </w:pPr>
            <w:r w:rsidRPr="003D151D">
              <w:rPr>
                <w:sz w:val="20"/>
                <w:szCs w:val="20"/>
                <w:lang w:val="sl-SI"/>
              </w:rPr>
              <w:t>CILJ</w:t>
            </w:r>
          </w:p>
        </w:tc>
        <w:tc>
          <w:tcPr>
            <w:tcW w:w="1189" w:type="dxa"/>
          </w:tcPr>
          <w:p w14:paraId="3A49F66A" w14:textId="77777777" w:rsidR="0074013E" w:rsidRPr="003D151D" w:rsidRDefault="0074013E" w:rsidP="00A466C8">
            <w:pPr>
              <w:tabs>
                <w:tab w:val="left" w:pos="1860"/>
              </w:tabs>
              <w:rPr>
                <w:sz w:val="20"/>
                <w:szCs w:val="20"/>
                <w:lang w:val="sl-SI"/>
              </w:rPr>
            </w:pPr>
            <w:r w:rsidRPr="003D151D">
              <w:rPr>
                <w:sz w:val="20"/>
                <w:szCs w:val="20"/>
                <w:lang w:val="sl-SI"/>
              </w:rPr>
              <w:t>NASLOVNIK</w:t>
            </w:r>
          </w:p>
        </w:tc>
        <w:tc>
          <w:tcPr>
            <w:tcW w:w="1337" w:type="dxa"/>
          </w:tcPr>
          <w:p w14:paraId="427F13FA" w14:textId="77777777" w:rsidR="0074013E" w:rsidRPr="003D151D" w:rsidRDefault="0074013E" w:rsidP="00A466C8">
            <w:pPr>
              <w:tabs>
                <w:tab w:val="left" w:pos="1860"/>
              </w:tabs>
              <w:rPr>
                <w:sz w:val="20"/>
                <w:szCs w:val="20"/>
                <w:lang w:val="sl-SI"/>
              </w:rPr>
            </w:pPr>
            <w:r w:rsidRPr="003D151D">
              <w:rPr>
                <w:sz w:val="20"/>
                <w:szCs w:val="20"/>
                <w:lang w:val="sl-SI"/>
              </w:rPr>
              <w:t>ODGOVORNE OSEBE</w:t>
            </w:r>
          </w:p>
        </w:tc>
        <w:tc>
          <w:tcPr>
            <w:tcW w:w="1488" w:type="dxa"/>
          </w:tcPr>
          <w:p w14:paraId="202E4500" w14:textId="77777777" w:rsidR="0074013E" w:rsidRPr="003D151D" w:rsidRDefault="0074013E" w:rsidP="00A466C8">
            <w:pPr>
              <w:tabs>
                <w:tab w:val="left" w:pos="1860"/>
              </w:tabs>
              <w:rPr>
                <w:sz w:val="20"/>
                <w:szCs w:val="20"/>
                <w:lang w:val="sl-SI"/>
              </w:rPr>
            </w:pPr>
            <w:r w:rsidRPr="003D151D">
              <w:rPr>
                <w:sz w:val="20"/>
                <w:szCs w:val="20"/>
                <w:lang w:val="sl-SI"/>
              </w:rPr>
              <w:t>KAZALNIK</w:t>
            </w:r>
          </w:p>
        </w:tc>
        <w:tc>
          <w:tcPr>
            <w:tcW w:w="1076" w:type="dxa"/>
          </w:tcPr>
          <w:p w14:paraId="2A19C90C" w14:textId="77777777" w:rsidR="0074013E" w:rsidRPr="003D151D" w:rsidRDefault="0074013E" w:rsidP="00A466C8">
            <w:pPr>
              <w:tabs>
                <w:tab w:val="left" w:pos="1860"/>
              </w:tabs>
              <w:rPr>
                <w:sz w:val="20"/>
                <w:szCs w:val="20"/>
                <w:lang w:val="sl-SI"/>
              </w:rPr>
            </w:pPr>
            <w:r w:rsidRPr="003D151D">
              <w:rPr>
                <w:sz w:val="20"/>
                <w:szCs w:val="20"/>
                <w:lang w:val="sl-SI"/>
              </w:rPr>
              <w:t>SREDSTVA</w:t>
            </w:r>
          </w:p>
        </w:tc>
        <w:tc>
          <w:tcPr>
            <w:tcW w:w="1475" w:type="dxa"/>
          </w:tcPr>
          <w:p w14:paraId="3A42A61B" w14:textId="77777777" w:rsidR="0074013E" w:rsidRPr="003D151D" w:rsidRDefault="0074013E" w:rsidP="00A466C8">
            <w:pPr>
              <w:tabs>
                <w:tab w:val="left" w:pos="1860"/>
              </w:tabs>
              <w:rPr>
                <w:sz w:val="20"/>
                <w:szCs w:val="20"/>
                <w:lang w:val="sl-SI"/>
              </w:rPr>
            </w:pPr>
            <w:r w:rsidRPr="003D151D">
              <w:rPr>
                <w:sz w:val="20"/>
                <w:szCs w:val="20"/>
                <w:lang w:val="sl-SI"/>
              </w:rPr>
              <w:t>ČASOVNI OKVIR</w:t>
            </w:r>
          </w:p>
        </w:tc>
      </w:tr>
      <w:tr w:rsidR="0074013E" w:rsidRPr="003D151D" w14:paraId="4C60E440" w14:textId="77777777" w:rsidTr="007E37A8">
        <w:tc>
          <w:tcPr>
            <w:tcW w:w="1339" w:type="dxa"/>
          </w:tcPr>
          <w:p w14:paraId="3BEA7E5A" w14:textId="60270B20" w:rsidR="0074013E" w:rsidRPr="003D151D" w:rsidRDefault="0074013E" w:rsidP="00A466C8">
            <w:pPr>
              <w:tabs>
                <w:tab w:val="left" w:pos="1860"/>
              </w:tabs>
              <w:rPr>
                <w:sz w:val="20"/>
                <w:szCs w:val="20"/>
                <w:lang w:val="sl-SI"/>
              </w:rPr>
            </w:pPr>
            <w:r w:rsidRPr="003D151D">
              <w:rPr>
                <w:sz w:val="20"/>
                <w:szCs w:val="20"/>
                <w:lang w:val="sl-SI"/>
              </w:rPr>
              <w:t>Uporaba spolno vključujočega jezika v vseh promocijskih gradivih AMEU</w:t>
            </w:r>
          </w:p>
        </w:tc>
        <w:tc>
          <w:tcPr>
            <w:tcW w:w="1447" w:type="dxa"/>
          </w:tcPr>
          <w:p w14:paraId="2DFE1DCF" w14:textId="61D1FBD8" w:rsidR="0074013E" w:rsidRPr="003D151D" w:rsidRDefault="0074013E" w:rsidP="00A466C8">
            <w:pPr>
              <w:tabs>
                <w:tab w:val="left" w:pos="1860"/>
              </w:tabs>
              <w:rPr>
                <w:sz w:val="20"/>
                <w:szCs w:val="20"/>
                <w:lang w:val="sl-SI"/>
              </w:rPr>
            </w:pPr>
            <w:r w:rsidRPr="003D151D">
              <w:rPr>
                <w:sz w:val="20"/>
                <w:szCs w:val="20"/>
                <w:lang w:val="sl-SI"/>
              </w:rPr>
              <w:t>Standardizacija uporabe spolno občutljivega jezika na ravni AMEU</w:t>
            </w:r>
          </w:p>
        </w:tc>
        <w:tc>
          <w:tcPr>
            <w:tcW w:w="1189" w:type="dxa"/>
          </w:tcPr>
          <w:p w14:paraId="08CA633F" w14:textId="63520A95" w:rsidR="0074013E" w:rsidRPr="003D151D" w:rsidRDefault="0069343F" w:rsidP="00A466C8">
            <w:pPr>
              <w:tabs>
                <w:tab w:val="left" w:pos="1860"/>
              </w:tabs>
              <w:rPr>
                <w:sz w:val="20"/>
                <w:szCs w:val="20"/>
                <w:lang w:val="sl-SI"/>
              </w:rPr>
            </w:pPr>
            <w:r w:rsidRPr="003D151D">
              <w:rPr>
                <w:sz w:val="20"/>
                <w:szCs w:val="20"/>
                <w:lang w:val="sl-SI"/>
              </w:rPr>
              <w:t>Zaposleni na</w:t>
            </w:r>
            <w:r w:rsidR="0074013E" w:rsidRPr="003D151D">
              <w:rPr>
                <w:sz w:val="20"/>
                <w:szCs w:val="20"/>
                <w:lang w:val="sl-SI"/>
              </w:rPr>
              <w:t xml:space="preserve"> AMEU, Predsednik komisija za enakost</w:t>
            </w:r>
            <w:r w:rsidRPr="003D151D">
              <w:rPr>
                <w:sz w:val="20"/>
                <w:szCs w:val="20"/>
                <w:lang w:val="sl-SI"/>
              </w:rPr>
              <w:t>, PR služba</w:t>
            </w:r>
          </w:p>
        </w:tc>
        <w:tc>
          <w:tcPr>
            <w:tcW w:w="1337" w:type="dxa"/>
          </w:tcPr>
          <w:p w14:paraId="574E2195" w14:textId="5A90A3C1" w:rsidR="0074013E" w:rsidRPr="003D151D" w:rsidRDefault="0074013E" w:rsidP="00A466C8">
            <w:pPr>
              <w:tabs>
                <w:tab w:val="left" w:pos="1860"/>
              </w:tabs>
              <w:rPr>
                <w:sz w:val="20"/>
                <w:szCs w:val="20"/>
                <w:lang w:val="sl-SI"/>
              </w:rPr>
            </w:pPr>
            <w:r w:rsidRPr="003D151D">
              <w:rPr>
                <w:sz w:val="20"/>
                <w:szCs w:val="20"/>
                <w:lang w:val="sl-SI"/>
              </w:rPr>
              <w:t xml:space="preserve">Kadrovska služba AMEU, </w:t>
            </w:r>
            <w:r w:rsidR="0069343F" w:rsidRPr="003D151D">
              <w:rPr>
                <w:sz w:val="20"/>
                <w:szCs w:val="20"/>
                <w:lang w:val="sl-SI"/>
              </w:rPr>
              <w:t>PR</w:t>
            </w:r>
            <w:r w:rsidRPr="003D151D">
              <w:rPr>
                <w:sz w:val="20"/>
                <w:szCs w:val="20"/>
                <w:lang w:val="sl-SI"/>
              </w:rPr>
              <w:t xml:space="preserve"> </w:t>
            </w:r>
            <w:r w:rsidR="0069343F" w:rsidRPr="003D151D">
              <w:rPr>
                <w:sz w:val="20"/>
                <w:szCs w:val="20"/>
                <w:lang w:val="sl-SI"/>
              </w:rPr>
              <w:t>služba, Vodstvo AMEU</w:t>
            </w:r>
          </w:p>
        </w:tc>
        <w:tc>
          <w:tcPr>
            <w:tcW w:w="1488" w:type="dxa"/>
          </w:tcPr>
          <w:p w14:paraId="6B6B25B8" w14:textId="0B87961B" w:rsidR="0074013E" w:rsidRPr="003D151D" w:rsidRDefault="0074013E" w:rsidP="00A466C8">
            <w:pPr>
              <w:tabs>
                <w:tab w:val="left" w:pos="1860"/>
              </w:tabs>
              <w:rPr>
                <w:sz w:val="20"/>
                <w:szCs w:val="20"/>
                <w:lang w:val="sl-SI"/>
              </w:rPr>
            </w:pPr>
            <w:r w:rsidRPr="003D151D">
              <w:rPr>
                <w:sz w:val="20"/>
                <w:szCs w:val="20"/>
                <w:lang w:val="sl-SI"/>
              </w:rPr>
              <w:t>Promocijska gradiva KI vključujejo spolno občutljivi jezik</w:t>
            </w:r>
          </w:p>
        </w:tc>
        <w:tc>
          <w:tcPr>
            <w:tcW w:w="1076" w:type="dxa"/>
          </w:tcPr>
          <w:p w14:paraId="089306D2" w14:textId="77777777" w:rsidR="0074013E" w:rsidRPr="003D151D" w:rsidRDefault="0074013E" w:rsidP="00A466C8">
            <w:pPr>
              <w:tabs>
                <w:tab w:val="left" w:pos="1860"/>
              </w:tabs>
              <w:rPr>
                <w:sz w:val="20"/>
                <w:szCs w:val="20"/>
                <w:lang w:val="sl-SI"/>
              </w:rPr>
            </w:pPr>
            <w:r w:rsidRPr="003D151D">
              <w:rPr>
                <w:sz w:val="20"/>
                <w:szCs w:val="20"/>
                <w:lang w:val="sl-SI"/>
              </w:rPr>
              <w:t>Dodatna sredstva niso potrebna</w:t>
            </w:r>
          </w:p>
        </w:tc>
        <w:tc>
          <w:tcPr>
            <w:tcW w:w="1475" w:type="dxa"/>
          </w:tcPr>
          <w:p w14:paraId="0B796D40" w14:textId="60040C72" w:rsidR="0074013E" w:rsidRPr="003D151D" w:rsidRDefault="0069343F" w:rsidP="00A466C8">
            <w:pPr>
              <w:tabs>
                <w:tab w:val="left" w:pos="1860"/>
              </w:tabs>
              <w:rPr>
                <w:sz w:val="20"/>
                <w:szCs w:val="20"/>
                <w:lang w:val="sl-SI"/>
              </w:rPr>
            </w:pPr>
            <w:r w:rsidRPr="003D151D">
              <w:rPr>
                <w:sz w:val="20"/>
                <w:szCs w:val="20"/>
                <w:lang w:val="sl-SI"/>
              </w:rPr>
              <w:t>2022</w:t>
            </w:r>
          </w:p>
        </w:tc>
      </w:tr>
      <w:bookmarkEnd w:id="18"/>
      <w:tr w:rsidR="0069343F" w:rsidRPr="003D151D" w14:paraId="4C3EFFC4" w14:textId="77777777" w:rsidTr="007E37A8">
        <w:tc>
          <w:tcPr>
            <w:tcW w:w="1339" w:type="dxa"/>
          </w:tcPr>
          <w:p w14:paraId="2F646AEA" w14:textId="233AE311" w:rsidR="0069343F" w:rsidRPr="003D151D" w:rsidRDefault="0069343F" w:rsidP="00A466C8">
            <w:pPr>
              <w:tabs>
                <w:tab w:val="left" w:pos="1860"/>
              </w:tabs>
              <w:rPr>
                <w:sz w:val="20"/>
                <w:szCs w:val="20"/>
                <w:lang w:val="sl-SI"/>
              </w:rPr>
            </w:pPr>
            <w:r w:rsidRPr="003D151D">
              <w:rPr>
                <w:sz w:val="20"/>
                <w:szCs w:val="20"/>
                <w:lang w:val="sl-SI"/>
              </w:rPr>
              <w:t>Izobraževanje zaposlenih na temo spolne občutljive rabe jezika in politične korektnosti</w:t>
            </w:r>
          </w:p>
        </w:tc>
        <w:tc>
          <w:tcPr>
            <w:tcW w:w="1447" w:type="dxa"/>
          </w:tcPr>
          <w:p w14:paraId="3A666FD8" w14:textId="46807378" w:rsidR="0069343F" w:rsidRPr="003D151D" w:rsidRDefault="0069343F" w:rsidP="00A466C8">
            <w:pPr>
              <w:tabs>
                <w:tab w:val="left" w:pos="1860"/>
              </w:tabs>
              <w:rPr>
                <w:sz w:val="20"/>
                <w:szCs w:val="20"/>
                <w:lang w:val="sl-SI"/>
              </w:rPr>
            </w:pPr>
            <w:r w:rsidRPr="003D151D">
              <w:rPr>
                <w:sz w:val="20"/>
                <w:szCs w:val="20"/>
                <w:lang w:val="sl-SI"/>
              </w:rPr>
              <w:t>Standardizacija uporabe spolno občutljivega jezika na ravni AMEU</w:t>
            </w:r>
          </w:p>
        </w:tc>
        <w:tc>
          <w:tcPr>
            <w:tcW w:w="1189" w:type="dxa"/>
          </w:tcPr>
          <w:p w14:paraId="06DD8D56" w14:textId="71CBB331" w:rsidR="0069343F" w:rsidRPr="003D151D" w:rsidRDefault="0069343F" w:rsidP="00A466C8">
            <w:pPr>
              <w:tabs>
                <w:tab w:val="left" w:pos="1860"/>
              </w:tabs>
              <w:rPr>
                <w:sz w:val="20"/>
                <w:szCs w:val="20"/>
                <w:lang w:val="sl-SI"/>
              </w:rPr>
            </w:pPr>
            <w:r w:rsidRPr="003D151D">
              <w:rPr>
                <w:sz w:val="20"/>
                <w:szCs w:val="20"/>
                <w:lang w:val="sl-SI"/>
              </w:rPr>
              <w:t>Zaposleni na AMEU</w:t>
            </w:r>
          </w:p>
        </w:tc>
        <w:tc>
          <w:tcPr>
            <w:tcW w:w="1337" w:type="dxa"/>
          </w:tcPr>
          <w:p w14:paraId="7C83C3E0" w14:textId="42A641CE" w:rsidR="0069343F" w:rsidRPr="003D151D" w:rsidRDefault="0069343F" w:rsidP="00A466C8">
            <w:pPr>
              <w:tabs>
                <w:tab w:val="left" w:pos="1860"/>
              </w:tabs>
              <w:rPr>
                <w:sz w:val="20"/>
                <w:szCs w:val="20"/>
                <w:lang w:val="sl-SI"/>
              </w:rPr>
            </w:pPr>
            <w:r w:rsidRPr="003D151D">
              <w:rPr>
                <w:sz w:val="20"/>
                <w:szCs w:val="20"/>
                <w:lang w:val="sl-SI"/>
              </w:rPr>
              <w:t>Kadrovska služba AMEU</w:t>
            </w:r>
          </w:p>
        </w:tc>
        <w:tc>
          <w:tcPr>
            <w:tcW w:w="1488" w:type="dxa"/>
          </w:tcPr>
          <w:p w14:paraId="65FE6BF2" w14:textId="458AA858" w:rsidR="0069343F" w:rsidRPr="003D151D" w:rsidRDefault="0069343F" w:rsidP="00A466C8">
            <w:pPr>
              <w:tabs>
                <w:tab w:val="left" w:pos="1860"/>
              </w:tabs>
              <w:rPr>
                <w:sz w:val="20"/>
                <w:szCs w:val="20"/>
                <w:lang w:val="sl-SI"/>
              </w:rPr>
            </w:pPr>
            <w:r w:rsidRPr="003D151D">
              <w:rPr>
                <w:sz w:val="20"/>
                <w:szCs w:val="20"/>
                <w:lang w:val="sl-SI"/>
              </w:rPr>
              <w:t xml:space="preserve">Izvedba izobraževanja (najmanj 1x), dodana vrednost – izobraževanje </w:t>
            </w:r>
            <w:proofErr w:type="spellStart"/>
            <w:r w:rsidRPr="003D151D">
              <w:rPr>
                <w:sz w:val="20"/>
                <w:szCs w:val="20"/>
                <w:lang w:val="sl-SI"/>
              </w:rPr>
              <w:t>novozaposlenih</w:t>
            </w:r>
            <w:proofErr w:type="spellEnd"/>
          </w:p>
        </w:tc>
        <w:tc>
          <w:tcPr>
            <w:tcW w:w="1076" w:type="dxa"/>
          </w:tcPr>
          <w:p w14:paraId="6C80219E" w14:textId="3B5DD9E6" w:rsidR="0069343F" w:rsidRPr="003D151D" w:rsidRDefault="0069343F" w:rsidP="00A466C8">
            <w:pPr>
              <w:tabs>
                <w:tab w:val="left" w:pos="1860"/>
              </w:tabs>
              <w:rPr>
                <w:sz w:val="20"/>
                <w:szCs w:val="20"/>
                <w:lang w:val="sl-SI"/>
              </w:rPr>
            </w:pPr>
            <w:r w:rsidRPr="003D151D">
              <w:rPr>
                <w:sz w:val="20"/>
                <w:szCs w:val="20"/>
                <w:lang w:val="sl-SI"/>
              </w:rPr>
              <w:t>2.000€</w:t>
            </w:r>
          </w:p>
        </w:tc>
        <w:tc>
          <w:tcPr>
            <w:tcW w:w="1475" w:type="dxa"/>
          </w:tcPr>
          <w:p w14:paraId="0A968A29" w14:textId="37D10DCA" w:rsidR="0069343F" w:rsidRPr="003D151D" w:rsidRDefault="0069343F" w:rsidP="00A466C8">
            <w:pPr>
              <w:tabs>
                <w:tab w:val="left" w:pos="1860"/>
              </w:tabs>
              <w:rPr>
                <w:sz w:val="20"/>
                <w:szCs w:val="20"/>
                <w:lang w:val="sl-SI"/>
              </w:rPr>
            </w:pPr>
            <w:r w:rsidRPr="003D151D">
              <w:rPr>
                <w:sz w:val="20"/>
                <w:szCs w:val="20"/>
                <w:lang w:val="sl-SI"/>
              </w:rPr>
              <w:t>2022</w:t>
            </w:r>
          </w:p>
        </w:tc>
      </w:tr>
    </w:tbl>
    <w:p w14:paraId="75129050" w14:textId="77777777" w:rsidR="00744912" w:rsidRPr="000D205D" w:rsidRDefault="00744912" w:rsidP="00744912">
      <w:pPr>
        <w:tabs>
          <w:tab w:val="left" w:pos="1860"/>
        </w:tabs>
        <w:rPr>
          <w:b/>
          <w:bCs/>
          <w:u w:val="single"/>
          <w:lang w:val="sl-SI"/>
        </w:rPr>
      </w:pPr>
    </w:p>
    <w:p w14:paraId="34ADE8B7" w14:textId="68AAC0FD" w:rsidR="00744912" w:rsidRPr="000D205D" w:rsidRDefault="0074013E" w:rsidP="00E20ED6">
      <w:pPr>
        <w:pStyle w:val="Naslov2"/>
        <w:numPr>
          <w:ilvl w:val="1"/>
          <w:numId w:val="35"/>
        </w:numPr>
        <w:rPr>
          <w:lang w:val="sl-SI"/>
        </w:rPr>
      </w:pPr>
      <w:bookmarkStart w:id="19" w:name="_Toc94014974"/>
      <w:r w:rsidRPr="000D205D">
        <w:rPr>
          <w:lang w:val="sl-SI"/>
        </w:rPr>
        <w:lastRenderedPageBreak/>
        <w:t>Ukrepi za preprečevanje nasilja na podlagi spola, vključno s spolnim nadlegovanjem</w:t>
      </w:r>
      <w:bookmarkEnd w:id="19"/>
    </w:p>
    <w:p w14:paraId="4A9BA0DA" w14:textId="2D543ECB" w:rsidR="00744912" w:rsidRDefault="00744912" w:rsidP="00744912">
      <w:pPr>
        <w:tabs>
          <w:tab w:val="left" w:pos="1860"/>
        </w:tabs>
        <w:rPr>
          <w:lang w:val="sl-SI"/>
        </w:rPr>
      </w:pPr>
    </w:p>
    <w:tbl>
      <w:tblPr>
        <w:tblStyle w:val="Tabelamrea"/>
        <w:tblW w:w="0" w:type="auto"/>
        <w:tblInd w:w="0" w:type="dxa"/>
        <w:tblLook w:val="04A0" w:firstRow="1" w:lastRow="0" w:firstColumn="1" w:lastColumn="0" w:noHBand="0" w:noVBand="1"/>
      </w:tblPr>
      <w:tblGrid>
        <w:gridCol w:w="1339"/>
        <w:gridCol w:w="1269"/>
        <w:gridCol w:w="1178"/>
        <w:gridCol w:w="1324"/>
        <w:gridCol w:w="1436"/>
        <w:gridCol w:w="1066"/>
        <w:gridCol w:w="1335"/>
      </w:tblGrid>
      <w:tr w:rsidR="0069343F" w:rsidRPr="00FD19EE" w14:paraId="0C89FC7E" w14:textId="77777777" w:rsidTr="00A466C8">
        <w:tc>
          <w:tcPr>
            <w:tcW w:w="1287" w:type="dxa"/>
          </w:tcPr>
          <w:p w14:paraId="26157B0A" w14:textId="77777777" w:rsidR="0069343F" w:rsidRPr="00FD19EE" w:rsidRDefault="0069343F" w:rsidP="00A466C8">
            <w:pPr>
              <w:tabs>
                <w:tab w:val="left" w:pos="1860"/>
              </w:tabs>
              <w:rPr>
                <w:sz w:val="20"/>
                <w:szCs w:val="20"/>
                <w:lang w:val="sl-SI"/>
              </w:rPr>
            </w:pPr>
            <w:r w:rsidRPr="00FD19EE">
              <w:rPr>
                <w:sz w:val="20"/>
                <w:szCs w:val="20"/>
                <w:lang w:val="sl-SI"/>
              </w:rPr>
              <w:t>AKTIVNOSTI</w:t>
            </w:r>
          </w:p>
        </w:tc>
        <w:tc>
          <w:tcPr>
            <w:tcW w:w="1329" w:type="dxa"/>
          </w:tcPr>
          <w:p w14:paraId="211DF165" w14:textId="77777777" w:rsidR="0069343F" w:rsidRPr="00FD19EE" w:rsidRDefault="0069343F" w:rsidP="00A466C8">
            <w:pPr>
              <w:tabs>
                <w:tab w:val="left" w:pos="1860"/>
              </w:tabs>
              <w:rPr>
                <w:sz w:val="20"/>
                <w:szCs w:val="20"/>
                <w:lang w:val="sl-SI"/>
              </w:rPr>
            </w:pPr>
            <w:r w:rsidRPr="00FD19EE">
              <w:rPr>
                <w:sz w:val="20"/>
                <w:szCs w:val="20"/>
                <w:lang w:val="sl-SI"/>
              </w:rPr>
              <w:t>CILJ</w:t>
            </w:r>
          </w:p>
        </w:tc>
        <w:tc>
          <w:tcPr>
            <w:tcW w:w="1207" w:type="dxa"/>
          </w:tcPr>
          <w:p w14:paraId="14C28377" w14:textId="77777777" w:rsidR="0069343F" w:rsidRPr="00FD19EE" w:rsidRDefault="0069343F" w:rsidP="00A466C8">
            <w:pPr>
              <w:tabs>
                <w:tab w:val="left" w:pos="1860"/>
              </w:tabs>
              <w:rPr>
                <w:sz w:val="20"/>
                <w:szCs w:val="20"/>
                <w:lang w:val="sl-SI"/>
              </w:rPr>
            </w:pPr>
            <w:r w:rsidRPr="00FD19EE">
              <w:rPr>
                <w:sz w:val="20"/>
                <w:szCs w:val="20"/>
                <w:lang w:val="sl-SI"/>
              </w:rPr>
              <w:t>NASLOVNIK</w:t>
            </w:r>
          </w:p>
        </w:tc>
        <w:tc>
          <w:tcPr>
            <w:tcW w:w="1358" w:type="dxa"/>
          </w:tcPr>
          <w:p w14:paraId="053A228F" w14:textId="77777777" w:rsidR="0069343F" w:rsidRPr="00FD19EE" w:rsidRDefault="0069343F" w:rsidP="00A466C8">
            <w:pPr>
              <w:tabs>
                <w:tab w:val="left" w:pos="1860"/>
              </w:tabs>
              <w:rPr>
                <w:sz w:val="20"/>
                <w:szCs w:val="20"/>
                <w:lang w:val="sl-SI"/>
              </w:rPr>
            </w:pPr>
            <w:r w:rsidRPr="00FD19EE">
              <w:rPr>
                <w:sz w:val="20"/>
                <w:szCs w:val="20"/>
                <w:lang w:val="sl-SI"/>
              </w:rPr>
              <w:t>ODGOVORNE OSEBE</w:t>
            </w:r>
          </w:p>
        </w:tc>
        <w:tc>
          <w:tcPr>
            <w:tcW w:w="1288" w:type="dxa"/>
          </w:tcPr>
          <w:p w14:paraId="224C6F83" w14:textId="77777777" w:rsidR="0069343F" w:rsidRPr="00FD19EE" w:rsidRDefault="0069343F" w:rsidP="00A466C8">
            <w:pPr>
              <w:tabs>
                <w:tab w:val="left" w:pos="1860"/>
              </w:tabs>
              <w:rPr>
                <w:sz w:val="20"/>
                <w:szCs w:val="20"/>
                <w:lang w:val="sl-SI"/>
              </w:rPr>
            </w:pPr>
            <w:r w:rsidRPr="00FD19EE">
              <w:rPr>
                <w:sz w:val="20"/>
                <w:szCs w:val="20"/>
                <w:lang w:val="sl-SI"/>
              </w:rPr>
              <w:t>KAZALNIK</w:t>
            </w:r>
          </w:p>
        </w:tc>
        <w:tc>
          <w:tcPr>
            <w:tcW w:w="1092" w:type="dxa"/>
          </w:tcPr>
          <w:p w14:paraId="695ECAD5" w14:textId="77777777" w:rsidR="0069343F" w:rsidRPr="00FD19EE" w:rsidRDefault="0069343F" w:rsidP="00A466C8">
            <w:pPr>
              <w:tabs>
                <w:tab w:val="left" w:pos="1860"/>
              </w:tabs>
              <w:rPr>
                <w:sz w:val="20"/>
                <w:szCs w:val="20"/>
                <w:lang w:val="sl-SI"/>
              </w:rPr>
            </w:pPr>
            <w:r w:rsidRPr="00FD19EE">
              <w:rPr>
                <w:sz w:val="20"/>
                <w:szCs w:val="20"/>
                <w:lang w:val="sl-SI"/>
              </w:rPr>
              <w:t>SREDSTVA</w:t>
            </w:r>
          </w:p>
        </w:tc>
        <w:tc>
          <w:tcPr>
            <w:tcW w:w="1165" w:type="dxa"/>
          </w:tcPr>
          <w:p w14:paraId="749829D6" w14:textId="77777777" w:rsidR="0069343F" w:rsidRPr="00FD19EE" w:rsidRDefault="0069343F" w:rsidP="00A466C8">
            <w:pPr>
              <w:tabs>
                <w:tab w:val="left" w:pos="1860"/>
              </w:tabs>
              <w:rPr>
                <w:sz w:val="20"/>
                <w:szCs w:val="20"/>
                <w:lang w:val="sl-SI"/>
              </w:rPr>
            </w:pPr>
            <w:r w:rsidRPr="00FD19EE">
              <w:rPr>
                <w:sz w:val="20"/>
                <w:szCs w:val="20"/>
                <w:lang w:val="sl-SI"/>
              </w:rPr>
              <w:t>ČASOVNI OKVIR</w:t>
            </w:r>
          </w:p>
        </w:tc>
      </w:tr>
      <w:tr w:rsidR="0069343F" w:rsidRPr="006423ED" w14:paraId="37375CA8" w14:textId="77777777" w:rsidTr="00A466C8">
        <w:tc>
          <w:tcPr>
            <w:tcW w:w="1287" w:type="dxa"/>
          </w:tcPr>
          <w:p w14:paraId="24A82A18" w14:textId="46E63530" w:rsidR="0069343F" w:rsidRPr="00FD19EE" w:rsidRDefault="0069343F" w:rsidP="00A466C8">
            <w:pPr>
              <w:tabs>
                <w:tab w:val="left" w:pos="1860"/>
              </w:tabs>
              <w:rPr>
                <w:sz w:val="20"/>
                <w:szCs w:val="20"/>
                <w:lang w:val="sl-SI"/>
              </w:rPr>
            </w:pPr>
            <w:r w:rsidRPr="00FD19EE">
              <w:rPr>
                <w:sz w:val="20"/>
                <w:szCs w:val="20"/>
                <w:lang w:val="sl-SI"/>
              </w:rPr>
              <w:t>Izobraževanje in ozaveščanje</w:t>
            </w:r>
            <w:r w:rsidR="008E573B" w:rsidRPr="00FD19EE">
              <w:rPr>
                <w:sz w:val="20"/>
                <w:szCs w:val="20"/>
                <w:lang w:val="sl-SI"/>
              </w:rPr>
              <w:t xml:space="preserve"> o nasilju ter definiranje protokolov ravnanja v primeru zaznanega nasilja</w:t>
            </w:r>
          </w:p>
        </w:tc>
        <w:tc>
          <w:tcPr>
            <w:tcW w:w="1329" w:type="dxa"/>
          </w:tcPr>
          <w:p w14:paraId="626396A9" w14:textId="1501E11B" w:rsidR="0069343F" w:rsidRPr="00FD19EE" w:rsidRDefault="008E573B" w:rsidP="00A466C8">
            <w:pPr>
              <w:tabs>
                <w:tab w:val="left" w:pos="1860"/>
              </w:tabs>
              <w:rPr>
                <w:sz w:val="20"/>
                <w:szCs w:val="20"/>
                <w:lang w:val="sl-SI"/>
              </w:rPr>
            </w:pPr>
            <w:r w:rsidRPr="00FD19EE">
              <w:rPr>
                <w:sz w:val="20"/>
                <w:szCs w:val="20"/>
                <w:lang w:val="sl-SI"/>
              </w:rPr>
              <w:t>Zaposleni prepoznajo različne oblike nasilja</w:t>
            </w:r>
          </w:p>
        </w:tc>
        <w:tc>
          <w:tcPr>
            <w:tcW w:w="1207" w:type="dxa"/>
          </w:tcPr>
          <w:p w14:paraId="2197B739" w14:textId="180EF64F" w:rsidR="0069343F" w:rsidRPr="00FD19EE" w:rsidRDefault="0069343F" w:rsidP="00A466C8">
            <w:pPr>
              <w:tabs>
                <w:tab w:val="left" w:pos="1860"/>
              </w:tabs>
              <w:rPr>
                <w:sz w:val="20"/>
                <w:szCs w:val="20"/>
                <w:lang w:val="sl-SI"/>
              </w:rPr>
            </w:pPr>
            <w:r w:rsidRPr="00FD19EE">
              <w:rPr>
                <w:sz w:val="20"/>
                <w:szCs w:val="20"/>
                <w:lang w:val="sl-SI"/>
              </w:rPr>
              <w:t>Zaposleni na AMEU</w:t>
            </w:r>
          </w:p>
        </w:tc>
        <w:tc>
          <w:tcPr>
            <w:tcW w:w="1358" w:type="dxa"/>
          </w:tcPr>
          <w:p w14:paraId="545CD9C7" w14:textId="77777777" w:rsidR="0069343F" w:rsidRPr="00FD19EE" w:rsidRDefault="0069343F" w:rsidP="00A466C8">
            <w:pPr>
              <w:tabs>
                <w:tab w:val="left" w:pos="1860"/>
              </w:tabs>
              <w:rPr>
                <w:sz w:val="20"/>
                <w:szCs w:val="20"/>
                <w:lang w:val="sl-SI"/>
              </w:rPr>
            </w:pPr>
            <w:r w:rsidRPr="00FD19EE">
              <w:rPr>
                <w:sz w:val="20"/>
                <w:szCs w:val="20"/>
                <w:lang w:val="sl-SI"/>
              </w:rPr>
              <w:t>Kadrovska služba AMEU, PR služba, Vodstvo AMEU</w:t>
            </w:r>
          </w:p>
        </w:tc>
        <w:tc>
          <w:tcPr>
            <w:tcW w:w="1288" w:type="dxa"/>
          </w:tcPr>
          <w:p w14:paraId="091B797E" w14:textId="77777777" w:rsidR="0069343F" w:rsidRPr="00FD19EE" w:rsidRDefault="0069343F" w:rsidP="00A466C8">
            <w:pPr>
              <w:tabs>
                <w:tab w:val="left" w:pos="1860"/>
              </w:tabs>
              <w:rPr>
                <w:sz w:val="20"/>
                <w:szCs w:val="20"/>
                <w:lang w:val="sl-SI"/>
              </w:rPr>
            </w:pPr>
            <w:r w:rsidRPr="00FD19EE">
              <w:rPr>
                <w:sz w:val="20"/>
                <w:szCs w:val="20"/>
                <w:lang w:val="sl-SI"/>
              </w:rPr>
              <w:t>Promocijska gradiva KI vključujejo spolno občutljivi jezik</w:t>
            </w:r>
          </w:p>
        </w:tc>
        <w:tc>
          <w:tcPr>
            <w:tcW w:w="1092" w:type="dxa"/>
          </w:tcPr>
          <w:p w14:paraId="7E109436" w14:textId="304B2828" w:rsidR="0069343F" w:rsidRPr="00FD19EE" w:rsidRDefault="008E573B" w:rsidP="00A466C8">
            <w:pPr>
              <w:tabs>
                <w:tab w:val="left" w:pos="1860"/>
              </w:tabs>
              <w:rPr>
                <w:sz w:val="20"/>
                <w:szCs w:val="20"/>
                <w:lang w:val="sl-SI"/>
              </w:rPr>
            </w:pPr>
            <w:r w:rsidRPr="00FD19EE">
              <w:rPr>
                <w:sz w:val="20"/>
                <w:szCs w:val="20"/>
                <w:lang w:val="sl-SI"/>
              </w:rPr>
              <w:t>1.200€</w:t>
            </w:r>
          </w:p>
        </w:tc>
        <w:tc>
          <w:tcPr>
            <w:tcW w:w="1165" w:type="dxa"/>
          </w:tcPr>
          <w:p w14:paraId="5D12D9B8" w14:textId="6A6EFDE9" w:rsidR="0069343F" w:rsidRPr="00FD19EE" w:rsidRDefault="008E573B" w:rsidP="00A466C8">
            <w:pPr>
              <w:tabs>
                <w:tab w:val="left" w:pos="1860"/>
              </w:tabs>
              <w:rPr>
                <w:sz w:val="20"/>
                <w:szCs w:val="20"/>
                <w:lang w:val="sl-SI"/>
              </w:rPr>
            </w:pPr>
            <w:r w:rsidRPr="00FD19EE">
              <w:rPr>
                <w:sz w:val="20"/>
                <w:szCs w:val="20"/>
                <w:lang w:val="sl-SI"/>
              </w:rPr>
              <w:t>Predvidoma eno izobraževanje vsako leto</w:t>
            </w:r>
          </w:p>
        </w:tc>
      </w:tr>
      <w:tr w:rsidR="008E573B" w:rsidRPr="00FD19EE" w14:paraId="3778AC0F" w14:textId="77777777" w:rsidTr="00A466C8">
        <w:tc>
          <w:tcPr>
            <w:tcW w:w="1287" w:type="dxa"/>
          </w:tcPr>
          <w:p w14:paraId="56C949DF" w14:textId="0292A2CF" w:rsidR="008E573B" w:rsidRPr="00FD19EE" w:rsidRDefault="008E573B" w:rsidP="00A466C8">
            <w:pPr>
              <w:tabs>
                <w:tab w:val="left" w:pos="1860"/>
              </w:tabs>
              <w:rPr>
                <w:sz w:val="20"/>
                <w:szCs w:val="20"/>
                <w:lang w:val="sl-SI"/>
              </w:rPr>
            </w:pPr>
            <w:r w:rsidRPr="00FD19EE">
              <w:rPr>
                <w:sz w:val="20"/>
                <w:szCs w:val="20"/>
                <w:lang w:val="sl-SI"/>
              </w:rPr>
              <w:t>Določitev sankcij v primeru pojava nasilja</w:t>
            </w:r>
          </w:p>
        </w:tc>
        <w:tc>
          <w:tcPr>
            <w:tcW w:w="1329" w:type="dxa"/>
          </w:tcPr>
          <w:p w14:paraId="0323D8FE" w14:textId="78388D1A" w:rsidR="008E573B" w:rsidRPr="00FD19EE" w:rsidRDefault="008E573B" w:rsidP="00A466C8">
            <w:pPr>
              <w:tabs>
                <w:tab w:val="left" w:pos="1860"/>
              </w:tabs>
              <w:rPr>
                <w:sz w:val="20"/>
                <w:szCs w:val="20"/>
                <w:lang w:val="sl-SI"/>
              </w:rPr>
            </w:pPr>
            <w:r w:rsidRPr="00FD19EE">
              <w:rPr>
                <w:sz w:val="20"/>
                <w:szCs w:val="20"/>
                <w:lang w:val="sl-SI"/>
              </w:rPr>
              <w:t>Zavedanje potencialnih kršiteljev, da bodo nosili odgovornost za svoja dejanja</w:t>
            </w:r>
          </w:p>
        </w:tc>
        <w:tc>
          <w:tcPr>
            <w:tcW w:w="1207" w:type="dxa"/>
          </w:tcPr>
          <w:p w14:paraId="114827BF" w14:textId="2BECEA84" w:rsidR="008E573B" w:rsidRPr="00FD19EE" w:rsidRDefault="008E573B" w:rsidP="00A466C8">
            <w:pPr>
              <w:tabs>
                <w:tab w:val="left" w:pos="1860"/>
              </w:tabs>
              <w:rPr>
                <w:sz w:val="20"/>
                <w:szCs w:val="20"/>
                <w:lang w:val="sl-SI"/>
              </w:rPr>
            </w:pPr>
            <w:r w:rsidRPr="00FD19EE">
              <w:rPr>
                <w:sz w:val="20"/>
                <w:szCs w:val="20"/>
                <w:lang w:val="sl-SI"/>
              </w:rPr>
              <w:t>Zaposleni na AMEU</w:t>
            </w:r>
          </w:p>
        </w:tc>
        <w:tc>
          <w:tcPr>
            <w:tcW w:w="1358" w:type="dxa"/>
          </w:tcPr>
          <w:p w14:paraId="182988F5" w14:textId="7E0F6C7E" w:rsidR="008E573B" w:rsidRPr="00FD19EE" w:rsidRDefault="008E573B" w:rsidP="00A466C8">
            <w:pPr>
              <w:tabs>
                <w:tab w:val="left" w:pos="1860"/>
              </w:tabs>
              <w:rPr>
                <w:sz w:val="20"/>
                <w:szCs w:val="20"/>
                <w:lang w:val="sl-SI"/>
              </w:rPr>
            </w:pPr>
            <w:r w:rsidRPr="00FD19EE">
              <w:rPr>
                <w:sz w:val="20"/>
                <w:szCs w:val="20"/>
                <w:lang w:val="sl-SI"/>
              </w:rPr>
              <w:t>Kadrovska služba AMEU, Vodstvo AMEU</w:t>
            </w:r>
          </w:p>
        </w:tc>
        <w:tc>
          <w:tcPr>
            <w:tcW w:w="1288" w:type="dxa"/>
          </w:tcPr>
          <w:p w14:paraId="0C77DCD3" w14:textId="07828A3E" w:rsidR="008E573B" w:rsidRPr="00FD19EE" w:rsidRDefault="008E573B" w:rsidP="00A466C8">
            <w:pPr>
              <w:tabs>
                <w:tab w:val="left" w:pos="1860"/>
              </w:tabs>
              <w:rPr>
                <w:sz w:val="20"/>
                <w:szCs w:val="20"/>
                <w:lang w:val="it-IT"/>
              </w:rPr>
            </w:pPr>
            <w:proofErr w:type="spellStart"/>
            <w:r w:rsidRPr="00FD19EE">
              <w:rPr>
                <w:sz w:val="20"/>
                <w:szCs w:val="20"/>
                <w:lang w:val="it-IT"/>
              </w:rPr>
              <w:t>Prisotnost</w:t>
            </w:r>
            <w:proofErr w:type="spellEnd"/>
            <w:r w:rsidRPr="00FD19EE">
              <w:rPr>
                <w:sz w:val="20"/>
                <w:szCs w:val="20"/>
                <w:lang w:val="it-IT"/>
              </w:rPr>
              <w:t xml:space="preserve"> </w:t>
            </w:r>
            <w:proofErr w:type="spellStart"/>
            <w:r w:rsidRPr="00FD19EE">
              <w:rPr>
                <w:sz w:val="20"/>
                <w:szCs w:val="20"/>
                <w:lang w:val="it-IT"/>
              </w:rPr>
              <w:t>na</w:t>
            </w:r>
            <w:proofErr w:type="spellEnd"/>
            <w:r w:rsidRPr="00FD19EE">
              <w:rPr>
                <w:sz w:val="20"/>
                <w:szCs w:val="20"/>
                <w:lang w:val="it-IT"/>
              </w:rPr>
              <w:t xml:space="preserve"> </w:t>
            </w:r>
            <w:proofErr w:type="spellStart"/>
            <w:r w:rsidRPr="00FD19EE">
              <w:rPr>
                <w:sz w:val="20"/>
                <w:szCs w:val="20"/>
                <w:lang w:val="it-IT"/>
              </w:rPr>
              <w:t>izobraževanjih</w:t>
            </w:r>
            <w:proofErr w:type="spellEnd"/>
            <w:r w:rsidRPr="00FD19EE">
              <w:rPr>
                <w:sz w:val="20"/>
                <w:szCs w:val="20"/>
                <w:lang w:val="it-IT"/>
              </w:rPr>
              <w:t xml:space="preserve">, </w:t>
            </w:r>
            <w:proofErr w:type="spellStart"/>
            <w:r w:rsidRPr="00FD19EE">
              <w:rPr>
                <w:sz w:val="20"/>
                <w:szCs w:val="20"/>
                <w:lang w:val="it-IT"/>
              </w:rPr>
              <w:t>prevzeto</w:t>
            </w:r>
            <w:proofErr w:type="spellEnd"/>
            <w:r w:rsidRPr="00FD19EE">
              <w:rPr>
                <w:sz w:val="20"/>
                <w:szCs w:val="20"/>
                <w:lang w:val="it-IT"/>
              </w:rPr>
              <w:t xml:space="preserve"> gradivo, </w:t>
            </w:r>
            <w:proofErr w:type="spellStart"/>
            <w:r w:rsidRPr="00FD19EE">
              <w:rPr>
                <w:sz w:val="20"/>
                <w:szCs w:val="20"/>
                <w:lang w:val="it-IT"/>
              </w:rPr>
              <w:t>drugo</w:t>
            </w:r>
            <w:proofErr w:type="spellEnd"/>
          </w:p>
        </w:tc>
        <w:tc>
          <w:tcPr>
            <w:tcW w:w="1092" w:type="dxa"/>
          </w:tcPr>
          <w:p w14:paraId="6D5F3882" w14:textId="5D0C2C0E" w:rsidR="008E573B" w:rsidRPr="00FD19EE" w:rsidRDefault="008E573B" w:rsidP="00A466C8">
            <w:pPr>
              <w:tabs>
                <w:tab w:val="left" w:pos="1860"/>
              </w:tabs>
              <w:rPr>
                <w:sz w:val="20"/>
                <w:szCs w:val="20"/>
                <w:lang w:val="sl-SI"/>
              </w:rPr>
            </w:pPr>
            <w:r w:rsidRPr="00FD19EE">
              <w:rPr>
                <w:sz w:val="20"/>
                <w:szCs w:val="20"/>
                <w:lang w:val="sl-SI"/>
              </w:rPr>
              <w:t>1.500€</w:t>
            </w:r>
          </w:p>
        </w:tc>
        <w:tc>
          <w:tcPr>
            <w:tcW w:w="1165" w:type="dxa"/>
          </w:tcPr>
          <w:p w14:paraId="7907B35B" w14:textId="7899B1E0" w:rsidR="008E573B" w:rsidRPr="00FD19EE" w:rsidRDefault="008E573B" w:rsidP="00A466C8">
            <w:pPr>
              <w:tabs>
                <w:tab w:val="left" w:pos="1860"/>
              </w:tabs>
              <w:rPr>
                <w:sz w:val="20"/>
                <w:szCs w:val="20"/>
                <w:lang w:val="sl-SI"/>
              </w:rPr>
            </w:pPr>
            <w:r w:rsidRPr="00FD19EE">
              <w:rPr>
                <w:sz w:val="20"/>
                <w:szCs w:val="20"/>
                <w:lang w:val="sl-SI"/>
              </w:rPr>
              <w:t>2022</w:t>
            </w:r>
          </w:p>
        </w:tc>
      </w:tr>
      <w:tr w:rsidR="008E573B" w:rsidRPr="006423ED" w14:paraId="20704E76" w14:textId="77777777" w:rsidTr="00A466C8">
        <w:tc>
          <w:tcPr>
            <w:tcW w:w="1287" w:type="dxa"/>
          </w:tcPr>
          <w:p w14:paraId="0D29FA58" w14:textId="1553778C" w:rsidR="008E573B" w:rsidRPr="00FD19EE" w:rsidRDefault="008E573B" w:rsidP="00A466C8">
            <w:pPr>
              <w:tabs>
                <w:tab w:val="left" w:pos="1860"/>
              </w:tabs>
              <w:rPr>
                <w:sz w:val="20"/>
                <w:szCs w:val="20"/>
                <w:lang w:val="sl-SI"/>
              </w:rPr>
            </w:pPr>
            <w:r w:rsidRPr="00FD19EE">
              <w:rPr>
                <w:sz w:val="20"/>
                <w:szCs w:val="20"/>
                <w:lang w:val="sl-SI"/>
              </w:rPr>
              <w:t>Zaustavitev nasilja</w:t>
            </w:r>
          </w:p>
        </w:tc>
        <w:tc>
          <w:tcPr>
            <w:tcW w:w="1329" w:type="dxa"/>
          </w:tcPr>
          <w:p w14:paraId="1E75BC57" w14:textId="369DC90A" w:rsidR="008E573B" w:rsidRPr="00FD19EE" w:rsidRDefault="008E573B" w:rsidP="00A466C8">
            <w:pPr>
              <w:tabs>
                <w:tab w:val="left" w:pos="1860"/>
              </w:tabs>
              <w:rPr>
                <w:sz w:val="20"/>
                <w:szCs w:val="20"/>
                <w:lang w:val="sl-SI"/>
              </w:rPr>
            </w:pPr>
            <w:r w:rsidRPr="00FD19EE">
              <w:rPr>
                <w:sz w:val="20"/>
                <w:szCs w:val="20"/>
                <w:lang w:val="sl-SI"/>
              </w:rPr>
              <w:t>Zaščita žrtve</w:t>
            </w:r>
          </w:p>
        </w:tc>
        <w:tc>
          <w:tcPr>
            <w:tcW w:w="1207" w:type="dxa"/>
          </w:tcPr>
          <w:p w14:paraId="25C71C31" w14:textId="43D06184" w:rsidR="008E573B" w:rsidRPr="00FD19EE" w:rsidRDefault="008E573B" w:rsidP="00A466C8">
            <w:pPr>
              <w:tabs>
                <w:tab w:val="left" w:pos="1860"/>
              </w:tabs>
              <w:rPr>
                <w:sz w:val="20"/>
                <w:szCs w:val="20"/>
                <w:lang w:val="sl-SI"/>
              </w:rPr>
            </w:pPr>
            <w:r w:rsidRPr="00FD19EE">
              <w:rPr>
                <w:sz w:val="20"/>
                <w:szCs w:val="20"/>
                <w:lang w:val="sl-SI"/>
              </w:rPr>
              <w:t>Zaposleni na AMEU</w:t>
            </w:r>
          </w:p>
        </w:tc>
        <w:tc>
          <w:tcPr>
            <w:tcW w:w="1358" w:type="dxa"/>
          </w:tcPr>
          <w:p w14:paraId="62913B52" w14:textId="115A45DD" w:rsidR="008E573B" w:rsidRPr="00FD19EE" w:rsidRDefault="008E573B" w:rsidP="00A466C8">
            <w:pPr>
              <w:tabs>
                <w:tab w:val="left" w:pos="1860"/>
              </w:tabs>
              <w:rPr>
                <w:sz w:val="20"/>
                <w:szCs w:val="20"/>
                <w:lang w:val="sl-SI"/>
              </w:rPr>
            </w:pPr>
            <w:r w:rsidRPr="00FD19EE">
              <w:rPr>
                <w:sz w:val="20"/>
                <w:szCs w:val="20"/>
                <w:lang w:val="sl-SI"/>
              </w:rPr>
              <w:t>Kadrovska služba AMEU, Vodstvo AMEU</w:t>
            </w:r>
          </w:p>
        </w:tc>
        <w:tc>
          <w:tcPr>
            <w:tcW w:w="1288" w:type="dxa"/>
          </w:tcPr>
          <w:p w14:paraId="789DA97A" w14:textId="3808C29F" w:rsidR="008E573B" w:rsidRPr="00FD19EE" w:rsidRDefault="008E573B" w:rsidP="00A466C8">
            <w:pPr>
              <w:tabs>
                <w:tab w:val="left" w:pos="1860"/>
              </w:tabs>
              <w:rPr>
                <w:sz w:val="20"/>
                <w:szCs w:val="20"/>
                <w:lang w:val="sl-SI"/>
              </w:rPr>
            </w:pPr>
            <w:r w:rsidRPr="00FD19EE">
              <w:rPr>
                <w:sz w:val="20"/>
                <w:szCs w:val="20"/>
                <w:lang w:val="sl-SI"/>
              </w:rPr>
              <w:t>Konec nasilja</w:t>
            </w:r>
          </w:p>
        </w:tc>
        <w:tc>
          <w:tcPr>
            <w:tcW w:w="1092" w:type="dxa"/>
          </w:tcPr>
          <w:p w14:paraId="537BB4B7" w14:textId="2DADF340" w:rsidR="008E573B" w:rsidRPr="00FD19EE" w:rsidRDefault="008E573B" w:rsidP="00A466C8">
            <w:pPr>
              <w:tabs>
                <w:tab w:val="left" w:pos="1860"/>
              </w:tabs>
              <w:rPr>
                <w:sz w:val="20"/>
                <w:szCs w:val="20"/>
                <w:lang w:val="sl-SI"/>
              </w:rPr>
            </w:pPr>
            <w:r w:rsidRPr="00FD19EE">
              <w:rPr>
                <w:sz w:val="20"/>
                <w:szCs w:val="20"/>
                <w:lang w:val="sl-SI"/>
              </w:rPr>
              <w:t>Dodatna sredstva niso potrebna</w:t>
            </w:r>
          </w:p>
        </w:tc>
        <w:tc>
          <w:tcPr>
            <w:tcW w:w="1165" w:type="dxa"/>
          </w:tcPr>
          <w:p w14:paraId="4BD0B303" w14:textId="58A5B7A2" w:rsidR="008E573B" w:rsidRPr="00FD19EE" w:rsidRDefault="008E573B" w:rsidP="00A466C8">
            <w:pPr>
              <w:tabs>
                <w:tab w:val="left" w:pos="1860"/>
              </w:tabs>
              <w:rPr>
                <w:sz w:val="20"/>
                <w:szCs w:val="20"/>
                <w:lang w:val="sl-SI"/>
              </w:rPr>
            </w:pPr>
            <w:r w:rsidRPr="00FD19EE">
              <w:rPr>
                <w:sz w:val="20"/>
                <w:szCs w:val="20"/>
                <w:lang w:val="sl-SI"/>
              </w:rPr>
              <w:t>Takoj v primeru pojava nasilja</w:t>
            </w:r>
          </w:p>
        </w:tc>
      </w:tr>
    </w:tbl>
    <w:p w14:paraId="6DC6C648" w14:textId="77777777" w:rsidR="00744912" w:rsidRPr="00273E6F" w:rsidRDefault="00744912" w:rsidP="00744912">
      <w:pPr>
        <w:tabs>
          <w:tab w:val="left" w:pos="1860"/>
        </w:tabs>
        <w:rPr>
          <w:lang w:val="sl-SI"/>
        </w:rPr>
      </w:pPr>
    </w:p>
    <w:p w14:paraId="22EF7625" w14:textId="77777777" w:rsidR="00744912" w:rsidRPr="00273E6F" w:rsidRDefault="00744912" w:rsidP="00744912">
      <w:pPr>
        <w:tabs>
          <w:tab w:val="left" w:pos="1860"/>
        </w:tabs>
        <w:rPr>
          <w:lang w:val="sl-SI"/>
        </w:rPr>
      </w:pPr>
    </w:p>
    <w:p w14:paraId="68BBAE51" w14:textId="77777777" w:rsidR="00744912" w:rsidRPr="00273E6F" w:rsidRDefault="00744912" w:rsidP="00744912">
      <w:pPr>
        <w:tabs>
          <w:tab w:val="left" w:pos="1860"/>
        </w:tabs>
        <w:rPr>
          <w:lang w:val="sl-SI"/>
        </w:rPr>
      </w:pPr>
    </w:p>
    <w:p w14:paraId="47DAAEBC" w14:textId="77777777" w:rsidR="00744912" w:rsidRPr="00273E6F" w:rsidRDefault="00744912" w:rsidP="00744912">
      <w:pPr>
        <w:tabs>
          <w:tab w:val="left" w:pos="1860"/>
        </w:tabs>
        <w:rPr>
          <w:lang w:val="sl-SI"/>
        </w:rPr>
      </w:pPr>
    </w:p>
    <w:p w14:paraId="3E36FCB4" w14:textId="77777777" w:rsidR="00744912" w:rsidRPr="00273E6F" w:rsidRDefault="00744912" w:rsidP="00744912">
      <w:pPr>
        <w:tabs>
          <w:tab w:val="left" w:pos="1860"/>
        </w:tabs>
        <w:rPr>
          <w:lang w:val="sl-SI"/>
        </w:rPr>
      </w:pPr>
    </w:p>
    <w:p w14:paraId="54232E1E" w14:textId="77777777" w:rsidR="00744912" w:rsidRPr="00273E6F" w:rsidRDefault="00744912" w:rsidP="00744912">
      <w:pPr>
        <w:tabs>
          <w:tab w:val="left" w:pos="1860"/>
        </w:tabs>
        <w:rPr>
          <w:lang w:val="sl-SI"/>
        </w:rPr>
      </w:pPr>
    </w:p>
    <w:p w14:paraId="5F7CCA6C" w14:textId="77777777" w:rsidR="00744912" w:rsidRPr="00273E6F" w:rsidRDefault="00744912" w:rsidP="00744912">
      <w:pPr>
        <w:tabs>
          <w:tab w:val="left" w:pos="1860"/>
        </w:tabs>
        <w:rPr>
          <w:lang w:val="sl-SI"/>
        </w:rPr>
      </w:pPr>
    </w:p>
    <w:p w14:paraId="1883B63C" w14:textId="77777777" w:rsidR="00744912" w:rsidRPr="00273E6F" w:rsidRDefault="00744912" w:rsidP="00744912">
      <w:pPr>
        <w:tabs>
          <w:tab w:val="left" w:pos="1860"/>
        </w:tabs>
        <w:rPr>
          <w:lang w:val="sl-SI"/>
        </w:rPr>
      </w:pPr>
    </w:p>
    <w:p w14:paraId="72FD8B77" w14:textId="77777777" w:rsidR="00744912" w:rsidRPr="00273E6F" w:rsidRDefault="00744912" w:rsidP="00744912">
      <w:pPr>
        <w:tabs>
          <w:tab w:val="left" w:pos="1860"/>
        </w:tabs>
        <w:rPr>
          <w:lang w:val="sl-SI"/>
        </w:rPr>
      </w:pPr>
    </w:p>
    <w:p w14:paraId="37B6CB74" w14:textId="77777777" w:rsidR="00744912" w:rsidRPr="00273E6F" w:rsidRDefault="00744912" w:rsidP="00744912">
      <w:pPr>
        <w:tabs>
          <w:tab w:val="left" w:pos="1860"/>
        </w:tabs>
        <w:rPr>
          <w:lang w:val="sl-SI"/>
        </w:rPr>
      </w:pPr>
    </w:p>
    <w:p w14:paraId="16D8FD70" w14:textId="77777777" w:rsidR="00744912" w:rsidRPr="00273E6F" w:rsidRDefault="00744912" w:rsidP="00744912">
      <w:pPr>
        <w:tabs>
          <w:tab w:val="left" w:pos="1860"/>
        </w:tabs>
        <w:rPr>
          <w:lang w:val="sl-SI"/>
        </w:rPr>
      </w:pPr>
    </w:p>
    <w:p w14:paraId="3F8BDD90" w14:textId="77777777" w:rsidR="00744912" w:rsidRPr="00273E6F" w:rsidRDefault="00744912" w:rsidP="00744912">
      <w:pPr>
        <w:tabs>
          <w:tab w:val="left" w:pos="1860"/>
        </w:tabs>
        <w:rPr>
          <w:lang w:val="sl-SI"/>
        </w:rPr>
      </w:pPr>
    </w:p>
    <w:p w14:paraId="1BCE3142" w14:textId="77777777" w:rsidR="00744912" w:rsidRPr="00273E6F" w:rsidRDefault="00744912" w:rsidP="00744912">
      <w:pPr>
        <w:tabs>
          <w:tab w:val="left" w:pos="1860"/>
        </w:tabs>
        <w:rPr>
          <w:lang w:val="sl-SI"/>
        </w:rPr>
      </w:pPr>
    </w:p>
    <w:p w14:paraId="6C8EF3A3" w14:textId="77777777" w:rsidR="00744912" w:rsidRPr="00273E6F" w:rsidRDefault="00744912" w:rsidP="00744912">
      <w:pPr>
        <w:tabs>
          <w:tab w:val="left" w:pos="1860"/>
        </w:tabs>
        <w:rPr>
          <w:lang w:val="sl-SI"/>
        </w:rPr>
      </w:pPr>
    </w:p>
    <w:p w14:paraId="74D684A9" w14:textId="4405D980" w:rsidR="00B7267E" w:rsidRDefault="00B7267E" w:rsidP="00744912">
      <w:pPr>
        <w:tabs>
          <w:tab w:val="left" w:pos="1860"/>
        </w:tabs>
        <w:rPr>
          <w:lang w:val="sl-SI"/>
        </w:rPr>
      </w:pPr>
    </w:p>
    <w:p w14:paraId="2F75E13D" w14:textId="584E9D8D" w:rsidR="000D205D" w:rsidRPr="000D205D" w:rsidRDefault="000D205D" w:rsidP="000D205D">
      <w:pPr>
        <w:rPr>
          <w:lang w:val="sl-SI"/>
        </w:rPr>
      </w:pPr>
    </w:p>
    <w:p w14:paraId="5AFF137F" w14:textId="069BD0D9" w:rsidR="000D205D" w:rsidRPr="000D205D" w:rsidRDefault="000D205D" w:rsidP="000D205D">
      <w:pPr>
        <w:rPr>
          <w:lang w:val="sl-SI"/>
        </w:rPr>
      </w:pPr>
    </w:p>
    <w:p w14:paraId="22A7C2EA" w14:textId="18ED59AF" w:rsidR="000D205D" w:rsidRPr="000D205D" w:rsidRDefault="000D205D" w:rsidP="000D205D">
      <w:pPr>
        <w:rPr>
          <w:lang w:val="sl-SI"/>
        </w:rPr>
      </w:pPr>
    </w:p>
    <w:p w14:paraId="64965DC6" w14:textId="77984E8A" w:rsidR="000D205D" w:rsidRPr="000D205D" w:rsidRDefault="000D205D" w:rsidP="000D205D">
      <w:pPr>
        <w:rPr>
          <w:lang w:val="sl-SI"/>
        </w:rPr>
      </w:pPr>
    </w:p>
    <w:p w14:paraId="290A0DA1" w14:textId="01B998F5" w:rsidR="000D205D" w:rsidRPr="000D205D" w:rsidRDefault="000D205D" w:rsidP="000D205D">
      <w:pPr>
        <w:rPr>
          <w:lang w:val="sl-SI"/>
        </w:rPr>
      </w:pPr>
    </w:p>
    <w:p w14:paraId="482D9CB6" w14:textId="18E1C452" w:rsidR="000D205D" w:rsidRPr="000D205D" w:rsidRDefault="000D205D" w:rsidP="000D205D">
      <w:pPr>
        <w:rPr>
          <w:lang w:val="sl-SI"/>
        </w:rPr>
      </w:pPr>
    </w:p>
    <w:p w14:paraId="28352BDF" w14:textId="1AE0D8B0" w:rsidR="000D205D" w:rsidRPr="000D205D" w:rsidRDefault="000D205D" w:rsidP="000D205D">
      <w:pPr>
        <w:rPr>
          <w:lang w:val="sl-SI"/>
        </w:rPr>
      </w:pPr>
    </w:p>
    <w:p w14:paraId="3EE5A723" w14:textId="0B49C355" w:rsidR="000D205D" w:rsidRPr="000D205D" w:rsidRDefault="000D205D" w:rsidP="000D205D">
      <w:pPr>
        <w:rPr>
          <w:lang w:val="sl-SI"/>
        </w:rPr>
      </w:pPr>
    </w:p>
    <w:p w14:paraId="27D750A6" w14:textId="0A3DAFB3" w:rsidR="000D205D" w:rsidRPr="000D205D" w:rsidRDefault="000D205D" w:rsidP="000D205D">
      <w:pPr>
        <w:rPr>
          <w:lang w:val="sl-SI"/>
        </w:rPr>
      </w:pPr>
    </w:p>
    <w:p w14:paraId="7B8A0CC3" w14:textId="7A189184" w:rsidR="000D205D" w:rsidRPr="000D205D" w:rsidRDefault="000D205D" w:rsidP="000D205D">
      <w:pPr>
        <w:rPr>
          <w:lang w:val="sl-SI"/>
        </w:rPr>
      </w:pPr>
    </w:p>
    <w:p w14:paraId="1B937EC0" w14:textId="047240BA" w:rsidR="000D205D" w:rsidRPr="000D205D" w:rsidRDefault="000D205D" w:rsidP="000D205D">
      <w:pPr>
        <w:rPr>
          <w:lang w:val="sl-SI"/>
        </w:rPr>
      </w:pPr>
    </w:p>
    <w:p w14:paraId="197BADCC" w14:textId="38C73284" w:rsidR="000D205D" w:rsidRPr="000D205D" w:rsidRDefault="000D205D" w:rsidP="000D205D">
      <w:pPr>
        <w:rPr>
          <w:lang w:val="sl-SI"/>
        </w:rPr>
      </w:pPr>
    </w:p>
    <w:p w14:paraId="4CE9CFC3" w14:textId="40D45590" w:rsidR="000D205D" w:rsidRPr="000D205D" w:rsidRDefault="000D205D" w:rsidP="000D205D">
      <w:pPr>
        <w:rPr>
          <w:lang w:val="sl-SI"/>
        </w:rPr>
      </w:pPr>
    </w:p>
    <w:p w14:paraId="4F9C8DFB" w14:textId="77777777" w:rsidR="000D205D" w:rsidRDefault="000D205D" w:rsidP="000D205D">
      <w:pPr>
        <w:tabs>
          <w:tab w:val="left" w:pos="1860"/>
        </w:tabs>
        <w:rPr>
          <w:lang w:val="sl-SI"/>
        </w:rPr>
      </w:pPr>
      <w:r>
        <w:rPr>
          <w:lang w:val="sl-SI"/>
        </w:rPr>
        <w:t>VIRI</w:t>
      </w:r>
    </w:p>
    <w:p w14:paraId="43FFA742" w14:textId="77777777" w:rsidR="000D205D" w:rsidRDefault="00DD5B2E" w:rsidP="000D205D">
      <w:pPr>
        <w:pStyle w:val="Odstavekseznama"/>
        <w:numPr>
          <w:ilvl w:val="0"/>
          <w:numId w:val="32"/>
        </w:numPr>
        <w:tabs>
          <w:tab w:val="left" w:pos="1860"/>
        </w:tabs>
        <w:rPr>
          <w:lang w:val="sl-SI"/>
        </w:rPr>
      </w:pPr>
      <w:hyperlink r:id="rId12" w:history="1">
        <w:r w:rsidR="000D205D" w:rsidRPr="009E6EB9">
          <w:rPr>
            <w:rStyle w:val="Hiperpovezava"/>
            <w:lang w:val="sl-SI"/>
          </w:rPr>
          <w:t>https://ec.europa.eu/info/sites/default/files/research_and_innovation/strategy_on_research_and_innovation/documents/ec_rtd_gender-equality-factsheet.pdf</w:t>
        </w:r>
      </w:hyperlink>
    </w:p>
    <w:p w14:paraId="41C056FC" w14:textId="77777777" w:rsidR="000D205D" w:rsidRDefault="00DD5B2E" w:rsidP="000D205D">
      <w:pPr>
        <w:pStyle w:val="Odstavekseznama"/>
        <w:numPr>
          <w:ilvl w:val="0"/>
          <w:numId w:val="32"/>
        </w:numPr>
        <w:tabs>
          <w:tab w:val="left" w:pos="1860"/>
        </w:tabs>
        <w:rPr>
          <w:lang w:val="sl-SI"/>
        </w:rPr>
      </w:pPr>
      <w:hyperlink r:id="rId13" w:history="1">
        <w:r w:rsidR="000D205D" w:rsidRPr="009E6EB9">
          <w:rPr>
            <w:rStyle w:val="Hiperpovezava"/>
            <w:lang w:val="sl-SI"/>
          </w:rPr>
          <w:t>https://eur-lex.europa.eu/legal-content/SL/TXT/?uri=CELEX%3A52020DC0152</w:t>
        </w:r>
      </w:hyperlink>
    </w:p>
    <w:p w14:paraId="0AD5CA61" w14:textId="77777777" w:rsidR="000D205D" w:rsidRPr="005205AD" w:rsidRDefault="000D205D" w:rsidP="000D205D">
      <w:pPr>
        <w:pStyle w:val="Odstavekseznama"/>
        <w:tabs>
          <w:tab w:val="left" w:pos="1860"/>
        </w:tabs>
        <w:rPr>
          <w:lang w:val="sl-SI"/>
        </w:rPr>
      </w:pPr>
    </w:p>
    <w:p w14:paraId="2CE35A78" w14:textId="77777777" w:rsidR="000D205D" w:rsidRPr="000D205D" w:rsidRDefault="000D205D" w:rsidP="000D205D">
      <w:pPr>
        <w:rPr>
          <w:lang w:val="sl-SI"/>
        </w:rPr>
      </w:pPr>
    </w:p>
    <w:sectPr w:rsidR="000D205D" w:rsidRPr="000D205D" w:rsidSect="003A3B2D">
      <w:headerReference w:type="default" r:id="rId14"/>
      <w:headerReference w:type="first" r:id="rId15"/>
      <w:pgSz w:w="11906" w:h="16838" w:code="9"/>
      <w:pgMar w:top="1418" w:right="1021" w:bottom="1134" w:left="192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09E59" w14:textId="77777777" w:rsidR="00DD5B2E" w:rsidRDefault="00DD5B2E" w:rsidP="00872CB4">
      <w:r>
        <w:separator/>
      </w:r>
    </w:p>
  </w:endnote>
  <w:endnote w:type="continuationSeparator" w:id="0">
    <w:p w14:paraId="75664219" w14:textId="77777777" w:rsidR="00DD5B2E" w:rsidRDefault="00DD5B2E" w:rsidP="0087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F7595" w14:textId="77777777" w:rsidR="00DD5B2E" w:rsidRDefault="00DD5B2E" w:rsidP="00872CB4">
      <w:r>
        <w:separator/>
      </w:r>
    </w:p>
  </w:footnote>
  <w:footnote w:type="continuationSeparator" w:id="0">
    <w:p w14:paraId="0B9B4CBA" w14:textId="77777777" w:rsidR="00DD5B2E" w:rsidRDefault="00DD5B2E" w:rsidP="00872CB4">
      <w:r>
        <w:continuationSeparator/>
      </w:r>
    </w:p>
  </w:footnote>
  <w:footnote w:id="1">
    <w:p w14:paraId="198B9AD3" w14:textId="60CDAF81" w:rsidR="000E6FE5" w:rsidRPr="00E20ED6" w:rsidRDefault="000E6FE5" w:rsidP="00E20ED6">
      <w:pPr>
        <w:jc w:val="both"/>
        <w:rPr>
          <w:rFonts w:eastAsia="Times New Roman"/>
        </w:rPr>
      </w:pPr>
      <w:r w:rsidRPr="000E6FE5">
        <w:rPr>
          <w:rStyle w:val="Sprotnaopomba-sklic"/>
        </w:rPr>
        <w:footnoteRef/>
      </w:r>
      <w:r w:rsidRPr="000E6FE5">
        <w:t xml:space="preserve"> </w:t>
      </w:r>
      <w:proofErr w:type="spellStart"/>
      <w:r w:rsidRPr="000E6FE5">
        <w:rPr>
          <w:rFonts w:ascii="Arial" w:hAnsi="Arial" w:cs="Arial"/>
          <w:b/>
          <w:bCs/>
          <w:color w:val="626060"/>
          <w:sz w:val="18"/>
          <w:szCs w:val="18"/>
          <w:shd w:val="clear" w:color="auto" w:fill="FFFFFF"/>
        </w:rPr>
        <w:t>Ustava</w:t>
      </w:r>
      <w:proofErr w:type="spellEnd"/>
      <w:r w:rsidRPr="000E6FE5">
        <w:rPr>
          <w:rFonts w:ascii="Arial" w:hAnsi="Arial" w:cs="Arial"/>
          <w:b/>
          <w:bCs/>
          <w:color w:val="626060"/>
          <w:sz w:val="18"/>
          <w:szCs w:val="18"/>
          <w:shd w:val="clear" w:color="auto" w:fill="FFFFFF"/>
        </w:rPr>
        <w:t xml:space="preserve"> </w:t>
      </w:r>
      <w:proofErr w:type="spellStart"/>
      <w:r w:rsidRPr="000E6FE5">
        <w:rPr>
          <w:rFonts w:ascii="Arial" w:hAnsi="Arial" w:cs="Arial"/>
          <w:b/>
          <w:bCs/>
          <w:color w:val="626060"/>
          <w:sz w:val="18"/>
          <w:szCs w:val="18"/>
          <w:shd w:val="clear" w:color="auto" w:fill="FFFFFF"/>
        </w:rPr>
        <w:t>Republike</w:t>
      </w:r>
      <w:proofErr w:type="spellEnd"/>
      <w:r w:rsidRPr="000E6FE5">
        <w:rPr>
          <w:rFonts w:ascii="Arial" w:hAnsi="Arial" w:cs="Arial"/>
          <w:b/>
          <w:bCs/>
          <w:color w:val="626060"/>
          <w:sz w:val="18"/>
          <w:szCs w:val="18"/>
          <w:shd w:val="clear" w:color="auto" w:fill="FFFFFF"/>
        </w:rPr>
        <w:t xml:space="preserve"> </w:t>
      </w:r>
      <w:proofErr w:type="spellStart"/>
      <w:r w:rsidRPr="000E6FE5">
        <w:rPr>
          <w:rFonts w:ascii="Arial" w:hAnsi="Arial" w:cs="Arial"/>
          <w:b/>
          <w:bCs/>
          <w:color w:val="626060"/>
          <w:sz w:val="18"/>
          <w:szCs w:val="18"/>
          <w:shd w:val="clear" w:color="auto" w:fill="FFFFFF"/>
        </w:rPr>
        <w:t>Slovenije</w:t>
      </w:r>
      <w:proofErr w:type="spellEnd"/>
      <w:r w:rsidRPr="000E6FE5">
        <w:rPr>
          <w:rFonts w:ascii="Arial" w:hAnsi="Arial" w:cs="Arial"/>
          <w:b/>
          <w:bCs/>
          <w:color w:val="626060"/>
          <w:sz w:val="18"/>
          <w:szCs w:val="18"/>
          <w:shd w:val="clear" w:color="auto" w:fill="FFFFFF"/>
        </w:rPr>
        <w:t xml:space="preserve"> (</w:t>
      </w:r>
      <w:proofErr w:type="spellStart"/>
      <w:r w:rsidRPr="000E6FE5">
        <w:rPr>
          <w:rFonts w:ascii="Arial" w:hAnsi="Arial" w:cs="Arial"/>
          <w:b/>
          <w:bCs/>
          <w:color w:val="626060"/>
          <w:sz w:val="18"/>
          <w:szCs w:val="18"/>
          <w:shd w:val="clear" w:color="auto" w:fill="FFFFFF"/>
        </w:rPr>
        <w:t>Uradni</w:t>
      </w:r>
      <w:proofErr w:type="spellEnd"/>
      <w:r w:rsidRPr="000E6FE5">
        <w:rPr>
          <w:rFonts w:ascii="Arial" w:hAnsi="Arial" w:cs="Arial"/>
          <w:b/>
          <w:bCs/>
          <w:color w:val="626060"/>
          <w:sz w:val="18"/>
          <w:szCs w:val="18"/>
          <w:shd w:val="clear" w:color="auto" w:fill="FFFFFF"/>
        </w:rPr>
        <w:t xml:space="preserve"> list RS, </w:t>
      </w:r>
      <w:proofErr w:type="spellStart"/>
      <w:r w:rsidRPr="000E6FE5">
        <w:rPr>
          <w:rFonts w:ascii="Arial" w:hAnsi="Arial" w:cs="Arial"/>
          <w:b/>
          <w:bCs/>
          <w:color w:val="626060"/>
          <w:sz w:val="18"/>
          <w:szCs w:val="18"/>
          <w:shd w:val="clear" w:color="auto" w:fill="FFFFFF"/>
        </w:rPr>
        <w:t>št</w:t>
      </w:r>
      <w:proofErr w:type="spellEnd"/>
      <w:r w:rsidRPr="000E6FE5">
        <w:rPr>
          <w:rFonts w:ascii="Arial" w:hAnsi="Arial" w:cs="Arial"/>
          <w:b/>
          <w:bCs/>
          <w:color w:val="626060"/>
          <w:sz w:val="18"/>
          <w:szCs w:val="18"/>
          <w:shd w:val="clear" w:color="auto" w:fill="FFFFFF"/>
        </w:rPr>
        <w:t>.</w:t>
      </w:r>
      <w:r w:rsidRPr="000E6FE5">
        <w:rPr>
          <w:rStyle w:val="apple-converted-space"/>
          <w:rFonts w:ascii="Arial" w:hAnsi="Arial" w:cs="Arial"/>
          <w:b/>
          <w:bCs/>
          <w:color w:val="626060"/>
          <w:sz w:val="18"/>
          <w:szCs w:val="18"/>
          <w:shd w:val="clear" w:color="auto" w:fill="FFFFFF"/>
        </w:rPr>
        <w:t> </w:t>
      </w:r>
      <w:hyperlink r:id="rId1" w:tgtFrame="_blank" w:tooltip="Ustava Republike Slovenije (URS)" w:history="1">
        <w:r w:rsidRPr="000E6FE5">
          <w:rPr>
            <w:rStyle w:val="Hiperpovezava"/>
            <w:rFonts w:ascii="Arial" w:hAnsi="Arial" w:cs="Arial"/>
            <w:b/>
            <w:bCs/>
            <w:color w:val="626060"/>
            <w:sz w:val="18"/>
            <w:szCs w:val="18"/>
            <w:u w:val="none"/>
          </w:rPr>
          <w:t>33/91-I</w:t>
        </w:r>
      </w:hyperlink>
      <w:r w:rsidRPr="000E6FE5">
        <w:rPr>
          <w:rFonts w:ascii="Arial" w:hAnsi="Arial" w:cs="Arial"/>
          <w:b/>
          <w:bCs/>
          <w:color w:val="626060"/>
          <w:sz w:val="18"/>
          <w:szCs w:val="18"/>
          <w:shd w:val="clear" w:color="auto" w:fill="FFFFFF"/>
        </w:rPr>
        <w:t>,</w:t>
      </w:r>
      <w:r w:rsidRPr="000E6FE5">
        <w:rPr>
          <w:rStyle w:val="apple-converted-space"/>
          <w:rFonts w:ascii="Arial" w:hAnsi="Arial" w:cs="Arial"/>
          <w:b/>
          <w:bCs/>
          <w:color w:val="626060"/>
          <w:sz w:val="18"/>
          <w:szCs w:val="18"/>
          <w:shd w:val="clear" w:color="auto" w:fill="FFFFFF"/>
        </w:rPr>
        <w:t> </w:t>
      </w:r>
      <w:hyperlink r:id="rId2" w:tgtFrame="_blank" w:tooltip="Ustavni zakon o spremembi 68. člena ustave Republike Slovenije" w:history="1">
        <w:r w:rsidRPr="000E6FE5">
          <w:rPr>
            <w:rStyle w:val="Hiperpovezava"/>
            <w:rFonts w:ascii="Arial" w:hAnsi="Arial" w:cs="Arial"/>
            <w:b/>
            <w:bCs/>
            <w:color w:val="626060"/>
            <w:sz w:val="18"/>
            <w:szCs w:val="18"/>
            <w:u w:val="none"/>
          </w:rPr>
          <w:t>42/97</w:t>
        </w:r>
      </w:hyperlink>
      <w:r w:rsidRPr="000E6FE5">
        <w:rPr>
          <w:rStyle w:val="apple-converted-space"/>
          <w:rFonts w:ascii="Arial" w:hAnsi="Arial" w:cs="Arial"/>
          <w:b/>
          <w:bCs/>
          <w:color w:val="626060"/>
          <w:sz w:val="18"/>
          <w:szCs w:val="18"/>
          <w:shd w:val="clear" w:color="auto" w:fill="FFFFFF"/>
        </w:rPr>
        <w:t> </w:t>
      </w:r>
      <w:r w:rsidRPr="000E6FE5">
        <w:rPr>
          <w:rFonts w:ascii="Arial" w:hAnsi="Arial" w:cs="Arial"/>
          <w:b/>
          <w:bCs/>
          <w:color w:val="626060"/>
          <w:sz w:val="18"/>
          <w:szCs w:val="18"/>
          <w:shd w:val="clear" w:color="auto" w:fill="FFFFFF"/>
        </w:rPr>
        <w:t>– UZS68,</w:t>
      </w:r>
      <w:r w:rsidRPr="000E6FE5">
        <w:rPr>
          <w:rStyle w:val="apple-converted-space"/>
          <w:rFonts w:ascii="Arial" w:hAnsi="Arial" w:cs="Arial"/>
          <w:b/>
          <w:bCs/>
          <w:color w:val="626060"/>
          <w:sz w:val="18"/>
          <w:szCs w:val="18"/>
          <w:shd w:val="clear" w:color="auto" w:fill="FFFFFF"/>
        </w:rPr>
        <w:t> </w:t>
      </w:r>
      <w:hyperlink r:id="rId3" w:tgtFrame="_blank" w:tooltip="Ustavni zakon o dopolnitvi 80. člena ustave Republike Slovenije" w:history="1">
        <w:r w:rsidRPr="000E6FE5">
          <w:rPr>
            <w:rStyle w:val="Hiperpovezava"/>
            <w:rFonts w:ascii="Arial" w:hAnsi="Arial" w:cs="Arial"/>
            <w:b/>
            <w:bCs/>
            <w:color w:val="626060"/>
            <w:sz w:val="18"/>
            <w:szCs w:val="18"/>
            <w:u w:val="none"/>
          </w:rPr>
          <w:t>66/00</w:t>
        </w:r>
      </w:hyperlink>
      <w:r w:rsidRPr="000E6FE5">
        <w:rPr>
          <w:rStyle w:val="apple-converted-space"/>
          <w:rFonts w:ascii="Arial" w:hAnsi="Arial" w:cs="Arial"/>
          <w:b/>
          <w:bCs/>
          <w:color w:val="626060"/>
          <w:sz w:val="18"/>
          <w:szCs w:val="18"/>
          <w:shd w:val="clear" w:color="auto" w:fill="FFFFFF"/>
        </w:rPr>
        <w:t> </w:t>
      </w:r>
      <w:r w:rsidRPr="000E6FE5">
        <w:rPr>
          <w:rFonts w:ascii="Arial" w:hAnsi="Arial" w:cs="Arial"/>
          <w:b/>
          <w:bCs/>
          <w:color w:val="626060"/>
          <w:sz w:val="18"/>
          <w:szCs w:val="18"/>
          <w:shd w:val="clear" w:color="auto" w:fill="FFFFFF"/>
        </w:rPr>
        <w:t>– UZ80,</w:t>
      </w:r>
      <w:r w:rsidRPr="000E6FE5">
        <w:rPr>
          <w:rStyle w:val="apple-converted-space"/>
          <w:rFonts w:ascii="Arial" w:hAnsi="Arial" w:cs="Arial"/>
          <w:b/>
          <w:bCs/>
          <w:color w:val="626060"/>
          <w:sz w:val="18"/>
          <w:szCs w:val="18"/>
          <w:shd w:val="clear" w:color="auto" w:fill="FFFFFF"/>
        </w:rPr>
        <w:t> </w:t>
      </w:r>
      <w:hyperlink r:id="rId4" w:tgtFrame="_blank" w:tooltip="Ustavni zakon o spremembah I. poglavja ter 47. in 68. člena ustave Republike Slovenije" w:history="1">
        <w:r w:rsidRPr="000E6FE5">
          <w:rPr>
            <w:rStyle w:val="Hiperpovezava"/>
            <w:rFonts w:ascii="Arial" w:hAnsi="Arial" w:cs="Arial"/>
            <w:b/>
            <w:bCs/>
            <w:color w:val="626060"/>
            <w:sz w:val="18"/>
            <w:szCs w:val="18"/>
            <w:u w:val="none"/>
          </w:rPr>
          <w:t>24/03</w:t>
        </w:r>
      </w:hyperlink>
      <w:r w:rsidRPr="000E6FE5">
        <w:rPr>
          <w:rStyle w:val="apple-converted-space"/>
          <w:rFonts w:ascii="Arial" w:hAnsi="Arial" w:cs="Arial"/>
          <w:b/>
          <w:bCs/>
          <w:color w:val="626060"/>
          <w:sz w:val="18"/>
          <w:szCs w:val="18"/>
          <w:shd w:val="clear" w:color="auto" w:fill="FFFFFF"/>
        </w:rPr>
        <w:t> </w:t>
      </w:r>
      <w:r w:rsidRPr="000E6FE5">
        <w:rPr>
          <w:rFonts w:ascii="Arial" w:hAnsi="Arial" w:cs="Arial"/>
          <w:b/>
          <w:bCs/>
          <w:color w:val="626060"/>
          <w:sz w:val="18"/>
          <w:szCs w:val="18"/>
          <w:shd w:val="clear" w:color="auto" w:fill="FFFFFF"/>
        </w:rPr>
        <w:t>– UZ3a, 47, 68,</w:t>
      </w:r>
      <w:r w:rsidRPr="000E6FE5">
        <w:rPr>
          <w:rStyle w:val="apple-converted-space"/>
          <w:rFonts w:ascii="Arial" w:hAnsi="Arial" w:cs="Arial"/>
          <w:b/>
          <w:bCs/>
          <w:color w:val="626060"/>
          <w:sz w:val="18"/>
          <w:szCs w:val="18"/>
          <w:shd w:val="clear" w:color="auto" w:fill="FFFFFF"/>
        </w:rPr>
        <w:t> </w:t>
      </w:r>
      <w:hyperlink r:id="rId5" w:tgtFrame="_blank" w:tooltip="Ustavni zakon o spremembi 14. člena Ustave Republike Slovenije" w:history="1">
        <w:r w:rsidRPr="000E6FE5">
          <w:rPr>
            <w:rStyle w:val="Hiperpovezava"/>
            <w:rFonts w:ascii="Arial" w:hAnsi="Arial" w:cs="Arial"/>
            <w:b/>
            <w:bCs/>
            <w:color w:val="626060"/>
            <w:sz w:val="18"/>
            <w:szCs w:val="18"/>
            <w:u w:val="none"/>
          </w:rPr>
          <w:t>69/04</w:t>
        </w:r>
      </w:hyperlink>
      <w:r w:rsidRPr="000E6FE5">
        <w:rPr>
          <w:rStyle w:val="apple-converted-space"/>
          <w:rFonts w:ascii="Arial" w:hAnsi="Arial" w:cs="Arial"/>
          <w:b/>
          <w:bCs/>
          <w:color w:val="626060"/>
          <w:sz w:val="18"/>
          <w:szCs w:val="18"/>
          <w:shd w:val="clear" w:color="auto" w:fill="FFFFFF"/>
        </w:rPr>
        <w:t> </w:t>
      </w:r>
      <w:r w:rsidRPr="000E6FE5">
        <w:rPr>
          <w:rFonts w:ascii="Arial" w:hAnsi="Arial" w:cs="Arial"/>
          <w:b/>
          <w:bCs/>
          <w:color w:val="626060"/>
          <w:sz w:val="18"/>
          <w:szCs w:val="18"/>
          <w:shd w:val="clear" w:color="auto" w:fill="FFFFFF"/>
        </w:rPr>
        <w:t>– UZ14,</w:t>
      </w:r>
      <w:r w:rsidRPr="000E6FE5">
        <w:rPr>
          <w:rStyle w:val="apple-converted-space"/>
          <w:rFonts w:ascii="Arial" w:hAnsi="Arial" w:cs="Arial"/>
          <w:b/>
          <w:bCs/>
          <w:color w:val="626060"/>
          <w:sz w:val="18"/>
          <w:szCs w:val="18"/>
          <w:shd w:val="clear" w:color="auto" w:fill="FFFFFF"/>
        </w:rPr>
        <w:t> </w:t>
      </w:r>
      <w:hyperlink r:id="rId6" w:tgtFrame="_blank" w:tooltip="Ustavni zakon o spremembi 43. člena Ustave Republike Slovenije" w:history="1">
        <w:r w:rsidRPr="000E6FE5">
          <w:rPr>
            <w:rStyle w:val="Hiperpovezava"/>
            <w:rFonts w:ascii="Arial" w:hAnsi="Arial" w:cs="Arial"/>
            <w:b/>
            <w:bCs/>
            <w:color w:val="626060"/>
            <w:sz w:val="18"/>
            <w:szCs w:val="18"/>
            <w:u w:val="none"/>
          </w:rPr>
          <w:t>69/04</w:t>
        </w:r>
      </w:hyperlink>
      <w:r w:rsidRPr="000E6FE5">
        <w:rPr>
          <w:rStyle w:val="apple-converted-space"/>
          <w:rFonts w:ascii="Arial" w:hAnsi="Arial" w:cs="Arial"/>
          <w:b/>
          <w:bCs/>
          <w:color w:val="626060"/>
          <w:sz w:val="18"/>
          <w:szCs w:val="18"/>
          <w:shd w:val="clear" w:color="auto" w:fill="FFFFFF"/>
        </w:rPr>
        <w:t> </w:t>
      </w:r>
      <w:r w:rsidRPr="000E6FE5">
        <w:rPr>
          <w:rFonts w:ascii="Arial" w:hAnsi="Arial" w:cs="Arial"/>
          <w:b/>
          <w:bCs/>
          <w:color w:val="626060"/>
          <w:sz w:val="18"/>
          <w:szCs w:val="18"/>
          <w:shd w:val="clear" w:color="auto" w:fill="FFFFFF"/>
        </w:rPr>
        <w:t>– UZ43,</w:t>
      </w:r>
      <w:r w:rsidRPr="000E6FE5">
        <w:rPr>
          <w:rStyle w:val="apple-converted-space"/>
          <w:rFonts w:ascii="Arial" w:hAnsi="Arial" w:cs="Arial"/>
          <w:b/>
          <w:bCs/>
          <w:color w:val="626060"/>
          <w:sz w:val="18"/>
          <w:szCs w:val="18"/>
          <w:shd w:val="clear" w:color="auto" w:fill="FFFFFF"/>
        </w:rPr>
        <w:t> </w:t>
      </w:r>
      <w:hyperlink r:id="rId7" w:tgtFrame="_blank" w:tooltip="Ustavni zakon o spremembi 50. člena Ustave Republike Slovenije" w:history="1">
        <w:r w:rsidRPr="000E6FE5">
          <w:rPr>
            <w:rStyle w:val="Hiperpovezava"/>
            <w:rFonts w:ascii="Arial" w:hAnsi="Arial" w:cs="Arial"/>
            <w:b/>
            <w:bCs/>
            <w:color w:val="626060"/>
            <w:sz w:val="18"/>
            <w:szCs w:val="18"/>
            <w:u w:val="none"/>
          </w:rPr>
          <w:t>69/04</w:t>
        </w:r>
      </w:hyperlink>
      <w:r w:rsidRPr="000E6FE5">
        <w:rPr>
          <w:rStyle w:val="apple-converted-space"/>
          <w:rFonts w:ascii="Arial" w:hAnsi="Arial" w:cs="Arial"/>
          <w:b/>
          <w:bCs/>
          <w:color w:val="626060"/>
          <w:sz w:val="18"/>
          <w:szCs w:val="18"/>
          <w:shd w:val="clear" w:color="auto" w:fill="FFFFFF"/>
        </w:rPr>
        <w:t> </w:t>
      </w:r>
      <w:r w:rsidRPr="000E6FE5">
        <w:rPr>
          <w:rFonts w:ascii="Arial" w:hAnsi="Arial" w:cs="Arial"/>
          <w:b/>
          <w:bCs/>
          <w:color w:val="626060"/>
          <w:sz w:val="18"/>
          <w:szCs w:val="18"/>
          <w:shd w:val="clear" w:color="auto" w:fill="FFFFFF"/>
        </w:rPr>
        <w:t>– UZ50,</w:t>
      </w:r>
      <w:r w:rsidRPr="000E6FE5">
        <w:rPr>
          <w:rStyle w:val="apple-converted-space"/>
          <w:rFonts w:ascii="Arial" w:hAnsi="Arial" w:cs="Arial"/>
          <w:b/>
          <w:bCs/>
          <w:color w:val="626060"/>
          <w:sz w:val="18"/>
          <w:szCs w:val="18"/>
          <w:shd w:val="clear" w:color="auto" w:fill="FFFFFF"/>
        </w:rPr>
        <w:t> </w:t>
      </w:r>
      <w:hyperlink r:id="rId8" w:tgtFrame="_blank" w:tooltip="Ustavni zakon o spremembah 121., 140. in 143. člena Ustave Republike Slovenije" w:history="1">
        <w:r w:rsidRPr="000E6FE5">
          <w:rPr>
            <w:rStyle w:val="Hiperpovezava"/>
            <w:rFonts w:ascii="Arial" w:hAnsi="Arial" w:cs="Arial"/>
            <w:b/>
            <w:bCs/>
            <w:color w:val="626060"/>
            <w:sz w:val="18"/>
            <w:szCs w:val="18"/>
            <w:u w:val="none"/>
          </w:rPr>
          <w:t>68/06</w:t>
        </w:r>
      </w:hyperlink>
      <w:r w:rsidRPr="000E6FE5">
        <w:rPr>
          <w:rStyle w:val="apple-converted-space"/>
          <w:rFonts w:ascii="Arial" w:hAnsi="Arial" w:cs="Arial"/>
          <w:b/>
          <w:bCs/>
          <w:color w:val="626060"/>
          <w:sz w:val="18"/>
          <w:szCs w:val="18"/>
          <w:shd w:val="clear" w:color="auto" w:fill="FFFFFF"/>
        </w:rPr>
        <w:t> </w:t>
      </w:r>
      <w:r w:rsidRPr="000E6FE5">
        <w:rPr>
          <w:rFonts w:ascii="Arial" w:hAnsi="Arial" w:cs="Arial"/>
          <w:b/>
          <w:bCs/>
          <w:color w:val="626060"/>
          <w:sz w:val="18"/>
          <w:szCs w:val="18"/>
          <w:shd w:val="clear" w:color="auto" w:fill="FFFFFF"/>
        </w:rPr>
        <w:t>– UZ121,140,143,</w:t>
      </w:r>
      <w:r w:rsidRPr="000E6FE5">
        <w:rPr>
          <w:rStyle w:val="apple-converted-space"/>
          <w:rFonts w:ascii="Arial" w:hAnsi="Arial" w:cs="Arial"/>
          <w:b/>
          <w:bCs/>
          <w:color w:val="626060"/>
          <w:sz w:val="18"/>
          <w:szCs w:val="18"/>
          <w:shd w:val="clear" w:color="auto" w:fill="FFFFFF"/>
        </w:rPr>
        <w:t> </w:t>
      </w:r>
      <w:hyperlink r:id="rId9" w:tgtFrame="_blank" w:tooltip="Ustavni zakon o spremembi 148. člena Ustave Republike Slovenije" w:history="1">
        <w:r w:rsidRPr="000E6FE5">
          <w:rPr>
            <w:rStyle w:val="Hiperpovezava"/>
            <w:rFonts w:ascii="Arial" w:hAnsi="Arial" w:cs="Arial"/>
            <w:b/>
            <w:bCs/>
            <w:color w:val="626060"/>
            <w:sz w:val="18"/>
            <w:szCs w:val="18"/>
            <w:u w:val="none"/>
          </w:rPr>
          <w:t>47/13</w:t>
        </w:r>
      </w:hyperlink>
      <w:r w:rsidRPr="000E6FE5">
        <w:rPr>
          <w:rStyle w:val="apple-converted-space"/>
          <w:rFonts w:ascii="Arial" w:hAnsi="Arial" w:cs="Arial"/>
          <w:b/>
          <w:bCs/>
          <w:color w:val="626060"/>
          <w:sz w:val="18"/>
          <w:szCs w:val="18"/>
          <w:shd w:val="clear" w:color="auto" w:fill="FFFFFF"/>
        </w:rPr>
        <w:t> </w:t>
      </w:r>
      <w:r w:rsidRPr="000E6FE5">
        <w:rPr>
          <w:rFonts w:ascii="Arial" w:hAnsi="Arial" w:cs="Arial"/>
          <w:b/>
          <w:bCs/>
          <w:color w:val="626060"/>
          <w:sz w:val="18"/>
          <w:szCs w:val="18"/>
          <w:shd w:val="clear" w:color="auto" w:fill="FFFFFF"/>
        </w:rPr>
        <w:t>– UZ148,</w:t>
      </w:r>
      <w:r w:rsidRPr="000E6FE5">
        <w:rPr>
          <w:rStyle w:val="apple-converted-space"/>
          <w:rFonts w:ascii="Arial" w:hAnsi="Arial" w:cs="Arial"/>
          <w:b/>
          <w:bCs/>
          <w:color w:val="626060"/>
          <w:sz w:val="18"/>
          <w:szCs w:val="18"/>
          <w:shd w:val="clear" w:color="auto" w:fill="FFFFFF"/>
        </w:rPr>
        <w:t> </w:t>
      </w:r>
      <w:hyperlink r:id="rId10" w:tgtFrame="_blank" w:tooltip="Ustavni zakon o spremembah 90., 97. in 99. člena Ustave Republike Slovenije" w:history="1">
        <w:r w:rsidRPr="000E6FE5">
          <w:rPr>
            <w:rStyle w:val="Hiperpovezava"/>
            <w:rFonts w:ascii="Arial" w:hAnsi="Arial" w:cs="Arial"/>
            <w:b/>
            <w:bCs/>
            <w:color w:val="626060"/>
            <w:sz w:val="18"/>
            <w:szCs w:val="18"/>
            <w:u w:val="none"/>
          </w:rPr>
          <w:t>47/13</w:t>
        </w:r>
      </w:hyperlink>
      <w:r w:rsidRPr="000E6FE5">
        <w:rPr>
          <w:rStyle w:val="apple-converted-space"/>
          <w:rFonts w:ascii="Arial" w:hAnsi="Arial" w:cs="Arial"/>
          <w:b/>
          <w:bCs/>
          <w:color w:val="626060"/>
          <w:sz w:val="18"/>
          <w:szCs w:val="18"/>
          <w:shd w:val="clear" w:color="auto" w:fill="FFFFFF"/>
        </w:rPr>
        <w:t> </w:t>
      </w:r>
      <w:r w:rsidRPr="000E6FE5">
        <w:rPr>
          <w:rFonts w:ascii="Arial" w:hAnsi="Arial" w:cs="Arial"/>
          <w:b/>
          <w:bCs/>
          <w:color w:val="626060"/>
          <w:sz w:val="18"/>
          <w:szCs w:val="18"/>
          <w:shd w:val="clear" w:color="auto" w:fill="FFFFFF"/>
        </w:rPr>
        <w:t>– UZ90,97,99,</w:t>
      </w:r>
      <w:r w:rsidRPr="000E6FE5">
        <w:rPr>
          <w:rStyle w:val="apple-converted-space"/>
          <w:rFonts w:ascii="Arial" w:hAnsi="Arial" w:cs="Arial"/>
          <w:b/>
          <w:bCs/>
          <w:color w:val="626060"/>
          <w:sz w:val="18"/>
          <w:szCs w:val="18"/>
          <w:shd w:val="clear" w:color="auto" w:fill="FFFFFF"/>
        </w:rPr>
        <w:t> </w:t>
      </w:r>
      <w:hyperlink r:id="rId11" w:tgtFrame="_blank" w:tooltip="Ustavni zakon o dopolnitvi III. poglavja Ustave Republike Slovenije" w:history="1">
        <w:r w:rsidRPr="000E6FE5">
          <w:rPr>
            <w:rStyle w:val="Hiperpovezava"/>
            <w:rFonts w:ascii="Arial" w:hAnsi="Arial" w:cs="Arial"/>
            <w:b/>
            <w:bCs/>
            <w:color w:val="626060"/>
            <w:sz w:val="18"/>
            <w:szCs w:val="18"/>
            <w:u w:val="none"/>
          </w:rPr>
          <w:t>75/16</w:t>
        </w:r>
      </w:hyperlink>
      <w:r w:rsidRPr="000E6FE5">
        <w:rPr>
          <w:rStyle w:val="apple-converted-space"/>
          <w:rFonts w:ascii="Arial" w:hAnsi="Arial" w:cs="Arial"/>
          <w:b/>
          <w:bCs/>
          <w:color w:val="626060"/>
          <w:sz w:val="18"/>
          <w:szCs w:val="18"/>
          <w:shd w:val="clear" w:color="auto" w:fill="FFFFFF"/>
        </w:rPr>
        <w:t> </w:t>
      </w:r>
      <w:r w:rsidRPr="000E6FE5">
        <w:rPr>
          <w:rFonts w:ascii="Arial" w:hAnsi="Arial" w:cs="Arial"/>
          <w:b/>
          <w:bCs/>
          <w:color w:val="626060"/>
          <w:sz w:val="18"/>
          <w:szCs w:val="18"/>
          <w:shd w:val="clear" w:color="auto" w:fill="FFFFFF"/>
        </w:rPr>
        <w:t>– UZ70a in</w:t>
      </w:r>
      <w:r w:rsidRPr="000E6FE5">
        <w:rPr>
          <w:rStyle w:val="apple-converted-space"/>
          <w:rFonts w:ascii="Arial" w:hAnsi="Arial" w:cs="Arial"/>
          <w:b/>
          <w:bCs/>
          <w:color w:val="626060"/>
          <w:sz w:val="18"/>
          <w:szCs w:val="18"/>
          <w:shd w:val="clear" w:color="auto" w:fill="FFFFFF"/>
        </w:rPr>
        <w:t> </w:t>
      </w:r>
      <w:hyperlink r:id="rId12" w:tgtFrame="_blank" w:tooltip="Ustavni zakon o dopolnitvi II. poglavja Ustave Republike Slovenije" w:history="1">
        <w:r w:rsidRPr="000E6FE5">
          <w:rPr>
            <w:rStyle w:val="Hiperpovezava"/>
            <w:rFonts w:ascii="Arial" w:hAnsi="Arial" w:cs="Arial"/>
            <w:b/>
            <w:bCs/>
            <w:color w:val="626060"/>
            <w:sz w:val="18"/>
            <w:szCs w:val="18"/>
            <w:u w:val="none"/>
          </w:rPr>
          <w:t>92/21</w:t>
        </w:r>
      </w:hyperlink>
      <w:r w:rsidRPr="000E6FE5">
        <w:rPr>
          <w:rStyle w:val="apple-converted-space"/>
          <w:rFonts w:ascii="Arial" w:hAnsi="Arial" w:cs="Arial"/>
          <w:b/>
          <w:bCs/>
          <w:color w:val="626060"/>
          <w:sz w:val="18"/>
          <w:szCs w:val="18"/>
          <w:shd w:val="clear" w:color="auto" w:fill="FFFFFF"/>
        </w:rPr>
        <w:t> </w:t>
      </w:r>
      <w:r w:rsidRPr="000E6FE5">
        <w:rPr>
          <w:rFonts w:ascii="Arial" w:hAnsi="Arial" w:cs="Arial"/>
          <w:b/>
          <w:bCs/>
          <w:color w:val="626060"/>
          <w:sz w:val="18"/>
          <w:szCs w:val="18"/>
          <w:shd w:val="clear" w:color="auto" w:fill="FFFFFF"/>
        </w:rPr>
        <w:t>– UZ62a)</w:t>
      </w:r>
      <w:r>
        <w:rPr>
          <w:rFonts w:ascii="Arial" w:hAnsi="Arial" w:cs="Arial"/>
          <w:b/>
          <w:bCs/>
          <w:color w:val="626060"/>
          <w:sz w:val="18"/>
          <w:szCs w:val="18"/>
          <w:shd w:val="clear" w:color="auto" w:fill="FFFFFF"/>
        </w:rPr>
        <w:t>.</w:t>
      </w:r>
    </w:p>
  </w:footnote>
  <w:footnote w:id="2">
    <w:p w14:paraId="7C74C52D" w14:textId="1D97A580" w:rsidR="000E6FE5" w:rsidRPr="00E20ED6" w:rsidRDefault="000E6FE5" w:rsidP="00E20ED6">
      <w:pPr>
        <w:rPr>
          <w:rFonts w:eastAsia="Times New Roman"/>
        </w:rPr>
      </w:pPr>
      <w:r>
        <w:rPr>
          <w:rStyle w:val="Sprotnaopomba-sklic"/>
        </w:rPr>
        <w:footnoteRef/>
      </w:r>
      <w:r w:rsidRPr="00E20ED6">
        <w:t xml:space="preserve"> </w:t>
      </w:r>
      <w:proofErr w:type="spellStart"/>
      <w:r w:rsidRPr="00E20ED6">
        <w:rPr>
          <w:rFonts w:ascii="Arial" w:hAnsi="Arial" w:cs="Arial"/>
          <w:b/>
          <w:bCs/>
          <w:color w:val="626060"/>
          <w:sz w:val="18"/>
          <w:szCs w:val="18"/>
          <w:shd w:val="clear" w:color="auto" w:fill="FFFFFF"/>
        </w:rPr>
        <w:t>Zakon</w:t>
      </w:r>
      <w:proofErr w:type="spellEnd"/>
      <w:r w:rsidRPr="00E20ED6">
        <w:rPr>
          <w:rFonts w:ascii="Arial" w:hAnsi="Arial" w:cs="Arial"/>
          <w:b/>
          <w:bCs/>
          <w:color w:val="626060"/>
          <w:sz w:val="18"/>
          <w:szCs w:val="18"/>
          <w:shd w:val="clear" w:color="auto" w:fill="FFFFFF"/>
        </w:rPr>
        <w:t xml:space="preserve"> o </w:t>
      </w:r>
      <w:proofErr w:type="spellStart"/>
      <w:r w:rsidRPr="00E20ED6">
        <w:rPr>
          <w:rFonts w:ascii="Arial" w:hAnsi="Arial" w:cs="Arial"/>
          <w:b/>
          <w:bCs/>
          <w:color w:val="626060"/>
          <w:sz w:val="18"/>
          <w:szCs w:val="18"/>
          <w:shd w:val="clear" w:color="auto" w:fill="FFFFFF"/>
        </w:rPr>
        <w:t>enakih</w:t>
      </w:r>
      <w:proofErr w:type="spellEnd"/>
      <w:r w:rsidRPr="00E20ED6">
        <w:rPr>
          <w:rFonts w:ascii="Arial" w:hAnsi="Arial" w:cs="Arial"/>
          <w:b/>
          <w:bCs/>
          <w:color w:val="626060"/>
          <w:sz w:val="18"/>
          <w:szCs w:val="18"/>
          <w:shd w:val="clear" w:color="auto" w:fill="FFFFFF"/>
        </w:rPr>
        <w:t xml:space="preserve"> </w:t>
      </w:r>
      <w:proofErr w:type="spellStart"/>
      <w:r w:rsidRPr="00E20ED6">
        <w:rPr>
          <w:rFonts w:ascii="Arial" w:hAnsi="Arial" w:cs="Arial"/>
          <w:b/>
          <w:bCs/>
          <w:color w:val="626060"/>
          <w:sz w:val="18"/>
          <w:szCs w:val="18"/>
          <w:shd w:val="clear" w:color="auto" w:fill="FFFFFF"/>
        </w:rPr>
        <w:t>možnostih</w:t>
      </w:r>
      <w:proofErr w:type="spellEnd"/>
      <w:r w:rsidRPr="00E20ED6">
        <w:rPr>
          <w:rFonts w:ascii="Arial" w:hAnsi="Arial" w:cs="Arial"/>
          <w:b/>
          <w:bCs/>
          <w:color w:val="626060"/>
          <w:sz w:val="18"/>
          <w:szCs w:val="18"/>
          <w:shd w:val="clear" w:color="auto" w:fill="FFFFFF"/>
        </w:rPr>
        <w:t xml:space="preserve"> </w:t>
      </w:r>
      <w:proofErr w:type="spellStart"/>
      <w:r w:rsidRPr="00E20ED6">
        <w:rPr>
          <w:rFonts w:ascii="Arial" w:hAnsi="Arial" w:cs="Arial"/>
          <w:b/>
          <w:bCs/>
          <w:color w:val="626060"/>
          <w:sz w:val="18"/>
          <w:szCs w:val="18"/>
          <w:shd w:val="clear" w:color="auto" w:fill="FFFFFF"/>
        </w:rPr>
        <w:t>žensk</w:t>
      </w:r>
      <w:proofErr w:type="spellEnd"/>
      <w:r w:rsidRPr="00E20ED6">
        <w:rPr>
          <w:rFonts w:ascii="Arial" w:hAnsi="Arial" w:cs="Arial"/>
          <w:b/>
          <w:bCs/>
          <w:color w:val="626060"/>
          <w:sz w:val="18"/>
          <w:szCs w:val="18"/>
          <w:shd w:val="clear" w:color="auto" w:fill="FFFFFF"/>
        </w:rPr>
        <w:t xml:space="preserve"> in </w:t>
      </w:r>
      <w:proofErr w:type="spellStart"/>
      <w:r w:rsidRPr="00E20ED6">
        <w:rPr>
          <w:rFonts w:ascii="Arial" w:hAnsi="Arial" w:cs="Arial"/>
          <w:b/>
          <w:bCs/>
          <w:color w:val="626060"/>
          <w:sz w:val="18"/>
          <w:szCs w:val="18"/>
          <w:shd w:val="clear" w:color="auto" w:fill="FFFFFF"/>
        </w:rPr>
        <w:t>moških</w:t>
      </w:r>
      <w:proofErr w:type="spellEnd"/>
      <w:r w:rsidRPr="00E20ED6">
        <w:rPr>
          <w:rFonts w:ascii="Arial" w:hAnsi="Arial" w:cs="Arial"/>
          <w:b/>
          <w:bCs/>
          <w:color w:val="626060"/>
          <w:sz w:val="18"/>
          <w:szCs w:val="18"/>
          <w:shd w:val="clear" w:color="auto" w:fill="FFFFFF"/>
        </w:rPr>
        <w:t xml:space="preserve"> (</w:t>
      </w:r>
      <w:proofErr w:type="spellStart"/>
      <w:r w:rsidRPr="00E20ED6">
        <w:rPr>
          <w:rFonts w:ascii="Arial" w:hAnsi="Arial" w:cs="Arial"/>
          <w:b/>
          <w:bCs/>
          <w:color w:val="626060"/>
          <w:sz w:val="18"/>
          <w:szCs w:val="18"/>
          <w:shd w:val="clear" w:color="auto" w:fill="FFFFFF"/>
        </w:rPr>
        <w:t>Uradni</w:t>
      </w:r>
      <w:proofErr w:type="spellEnd"/>
      <w:r w:rsidRPr="00E20ED6">
        <w:rPr>
          <w:rFonts w:ascii="Arial" w:hAnsi="Arial" w:cs="Arial"/>
          <w:b/>
          <w:bCs/>
          <w:color w:val="626060"/>
          <w:sz w:val="18"/>
          <w:szCs w:val="18"/>
          <w:shd w:val="clear" w:color="auto" w:fill="FFFFFF"/>
        </w:rPr>
        <w:t xml:space="preserve"> list RS, </w:t>
      </w:r>
      <w:proofErr w:type="spellStart"/>
      <w:r w:rsidRPr="00E20ED6">
        <w:rPr>
          <w:rFonts w:ascii="Arial" w:hAnsi="Arial" w:cs="Arial"/>
          <w:b/>
          <w:bCs/>
          <w:color w:val="626060"/>
          <w:sz w:val="18"/>
          <w:szCs w:val="18"/>
          <w:shd w:val="clear" w:color="auto" w:fill="FFFFFF"/>
        </w:rPr>
        <w:t>št</w:t>
      </w:r>
      <w:proofErr w:type="spellEnd"/>
      <w:r w:rsidRPr="00E20ED6">
        <w:rPr>
          <w:rFonts w:ascii="Arial" w:hAnsi="Arial" w:cs="Arial"/>
          <w:b/>
          <w:bCs/>
          <w:color w:val="626060"/>
          <w:sz w:val="18"/>
          <w:szCs w:val="18"/>
          <w:shd w:val="clear" w:color="auto" w:fill="FFFFFF"/>
        </w:rPr>
        <w:t>.</w:t>
      </w:r>
      <w:r w:rsidRPr="00E20ED6">
        <w:rPr>
          <w:rStyle w:val="apple-converted-space"/>
          <w:rFonts w:ascii="Arial" w:hAnsi="Arial" w:cs="Arial"/>
          <w:b/>
          <w:bCs/>
          <w:color w:val="626060"/>
          <w:sz w:val="18"/>
          <w:szCs w:val="18"/>
          <w:shd w:val="clear" w:color="auto" w:fill="FFFFFF"/>
        </w:rPr>
        <w:t> </w:t>
      </w:r>
      <w:hyperlink r:id="rId13" w:tgtFrame="_blank" w:tooltip="Zakon o enakih možnostih žensk in moških (ZEMŽM)" w:history="1">
        <w:r>
          <w:rPr>
            <w:rStyle w:val="Hiperpovezava"/>
            <w:rFonts w:ascii="Arial" w:hAnsi="Arial" w:cs="Arial"/>
            <w:b/>
            <w:bCs/>
            <w:color w:val="626060"/>
            <w:sz w:val="18"/>
            <w:szCs w:val="18"/>
          </w:rPr>
          <w:t>59/02</w:t>
        </w:r>
      </w:hyperlink>
      <w:r>
        <w:rPr>
          <w:rFonts w:ascii="Arial" w:hAnsi="Arial" w:cs="Arial"/>
          <w:b/>
          <w:bCs/>
          <w:color w:val="626060"/>
          <w:sz w:val="18"/>
          <w:szCs w:val="18"/>
          <w:shd w:val="clear" w:color="auto" w:fill="FFFFFF"/>
        </w:rPr>
        <w:t>,</w:t>
      </w:r>
      <w:r>
        <w:rPr>
          <w:rStyle w:val="apple-converted-space"/>
          <w:rFonts w:ascii="Arial" w:hAnsi="Arial" w:cs="Arial"/>
          <w:b/>
          <w:bCs/>
          <w:color w:val="626060"/>
          <w:sz w:val="18"/>
          <w:szCs w:val="18"/>
          <w:shd w:val="clear" w:color="auto" w:fill="FFFFFF"/>
        </w:rPr>
        <w:t> </w:t>
      </w:r>
      <w:hyperlink r:id="rId14" w:tgtFrame="_blank" w:tooltip="Zakon o spremembah in dopolnitvah Zakona o uresničevanju načela enakega obravnavanja" w:history="1">
        <w:r>
          <w:rPr>
            <w:rStyle w:val="Hiperpovezava"/>
            <w:rFonts w:ascii="Arial" w:hAnsi="Arial" w:cs="Arial"/>
            <w:b/>
            <w:bCs/>
            <w:color w:val="626060"/>
            <w:sz w:val="18"/>
            <w:szCs w:val="18"/>
          </w:rPr>
          <w:t>61/07</w:t>
        </w:r>
      </w:hyperlink>
      <w:r>
        <w:rPr>
          <w:rStyle w:val="apple-converted-space"/>
          <w:rFonts w:ascii="Arial" w:hAnsi="Arial" w:cs="Arial"/>
          <w:b/>
          <w:bCs/>
          <w:color w:val="626060"/>
          <w:sz w:val="18"/>
          <w:szCs w:val="18"/>
          <w:shd w:val="clear" w:color="auto" w:fill="FFFFFF"/>
        </w:rPr>
        <w:t> </w:t>
      </w:r>
      <w:r>
        <w:rPr>
          <w:rFonts w:ascii="Arial" w:hAnsi="Arial" w:cs="Arial"/>
          <w:b/>
          <w:bCs/>
          <w:color w:val="626060"/>
          <w:sz w:val="18"/>
          <w:szCs w:val="18"/>
          <w:shd w:val="clear" w:color="auto" w:fill="FFFFFF"/>
        </w:rPr>
        <w:t>– ZUNEO-A,</w:t>
      </w:r>
      <w:r>
        <w:rPr>
          <w:rStyle w:val="apple-converted-space"/>
          <w:rFonts w:ascii="Arial" w:hAnsi="Arial" w:cs="Arial"/>
          <w:b/>
          <w:bCs/>
          <w:color w:val="626060"/>
          <w:sz w:val="18"/>
          <w:szCs w:val="18"/>
          <w:shd w:val="clear" w:color="auto" w:fill="FFFFFF"/>
        </w:rPr>
        <w:t> </w:t>
      </w:r>
      <w:hyperlink r:id="rId15" w:tgtFrame="_blank" w:tooltip="Zakon o varstvu pred diskriminacijo" w:history="1">
        <w:r>
          <w:rPr>
            <w:rStyle w:val="Hiperpovezava"/>
            <w:rFonts w:ascii="Arial" w:hAnsi="Arial" w:cs="Arial"/>
            <w:b/>
            <w:bCs/>
            <w:color w:val="626060"/>
            <w:sz w:val="18"/>
            <w:szCs w:val="18"/>
          </w:rPr>
          <w:t>33/16</w:t>
        </w:r>
      </w:hyperlink>
      <w:r>
        <w:rPr>
          <w:rStyle w:val="apple-converted-space"/>
          <w:rFonts w:ascii="Arial" w:hAnsi="Arial" w:cs="Arial"/>
          <w:b/>
          <w:bCs/>
          <w:color w:val="626060"/>
          <w:sz w:val="18"/>
          <w:szCs w:val="18"/>
          <w:shd w:val="clear" w:color="auto" w:fill="FFFFFF"/>
        </w:rPr>
        <w:t> </w:t>
      </w:r>
      <w:r>
        <w:rPr>
          <w:rFonts w:ascii="Arial" w:hAnsi="Arial" w:cs="Arial"/>
          <w:b/>
          <w:bCs/>
          <w:color w:val="626060"/>
          <w:sz w:val="18"/>
          <w:szCs w:val="18"/>
          <w:shd w:val="clear" w:color="auto" w:fill="FFFFFF"/>
        </w:rPr>
        <w:t xml:space="preserve">– </w:t>
      </w:r>
      <w:proofErr w:type="spellStart"/>
      <w:r>
        <w:rPr>
          <w:rFonts w:ascii="Arial" w:hAnsi="Arial" w:cs="Arial"/>
          <w:b/>
          <w:bCs/>
          <w:color w:val="626060"/>
          <w:sz w:val="18"/>
          <w:szCs w:val="18"/>
          <w:shd w:val="clear" w:color="auto" w:fill="FFFFFF"/>
        </w:rPr>
        <w:t>ZVarD</w:t>
      </w:r>
      <w:proofErr w:type="spellEnd"/>
      <w:r>
        <w:rPr>
          <w:rFonts w:ascii="Arial" w:hAnsi="Arial" w:cs="Arial"/>
          <w:b/>
          <w:bCs/>
          <w:color w:val="626060"/>
          <w:sz w:val="18"/>
          <w:szCs w:val="18"/>
          <w:shd w:val="clear" w:color="auto" w:fill="FFFFFF"/>
        </w:rPr>
        <w:t xml:space="preserve"> in</w:t>
      </w:r>
      <w:r>
        <w:rPr>
          <w:rStyle w:val="apple-converted-space"/>
          <w:rFonts w:ascii="Arial" w:hAnsi="Arial" w:cs="Arial"/>
          <w:b/>
          <w:bCs/>
          <w:color w:val="626060"/>
          <w:sz w:val="18"/>
          <w:szCs w:val="18"/>
          <w:shd w:val="clear" w:color="auto" w:fill="FFFFFF"/>
        </w:rPr>
        <w:t> </w:t>
      </w:r>
      <w:hyperlink r:id="rId16" w:tgtFrame="_blank" w:tooltip="Zakon o spremembah in dopolnitvah Zakona o enakih možnostih žensk in moških" w:history="1">
        <w:r>
          <w:rPr>
            <w:rStyle w:val="Hiperpovezava"/>
            <w:rFonts w:ascii="Arial" w:hAnsi="Arial" w:cs="Arial"/>
            <w:b/>
            <w:bCs/>
            <w:color w:val="626060"/>
            <w:sz w:val="18"/>
            <w:szCs w:val="18"/>
          </w:rPr>
          <w:t>59/19</w:t>
        </w:r>
      </w:hyperlink>
      <w:r>
        <w:rPr>
          <w:rFonts w:ascii="Arial" w:hAnsi="Arial" w:cs="Arial"/>
          <w:b/>
          <w:bCs/>
          <w:color w:val="626060"/>
          <w:sz w:val="18"/>
          <w:szCs w:val="18"/>
          <w:shd w:val="clear" w:color="auto" w:fill="FFFFFF"/>
        </w:rPr>
        <w:t>).</w:t>
      </w:r>
    </w:p>
  </w:footnote>
  <w:footnote w:id="3">
    <w:p w14:paraId="06BF3F0A" w14:textId="2B49F1BF" w:rsidR="000E6FE5" w:rsidRPr="00E20ED6" w:rsidRDefault="000E6FE5" w:rsidP="00E20ED6">
      <w:pPr>
        <w:rPr>
          <w:rFonts w:eastAsia="Times New Roman"/>
        </w:rPr>
      </w:pPr>
      <w:r>
        <w:rPr>
          <w:rStyle w:val="Sprotnaopomba-sklic"/>
        </w:rPr>
        <w:footnoteRef/>
      </w:r>
      <w:r>
        <w:t xml:space="preserve"> </w:t>
      </w:r>
      <w:proofErr w:type="spellStart"/>
      <w:r>
        <w:rPr>
          <w:rFonts w:ascii="Arial" w:hAnsi="Arial" w:cs="Arial"/>
          <w:b/>
          <w:bCs/>
          <w:color w:val="626060"/>
          <w:sz w:val="18"/>
          <w:szCs w:val="18"/>
          <w:shd w:val="clear" w:color="auto" w:fill="FFFFFF"/>
        </w:rPr>
        <w:t>Zakon</w:t>
      </w:r>
      <w:proofErr w:type="spellEnd"/>
      <w:r>
        <w:rPr>
          <w:rFonts w:ascii="Arial" w:hAnsi="Arial" w:cs="Arial"/>
          <w:b/>
          <w:bCs/>
          <w:color w:val="626060"/>
          <w:sz w:val="18"/>
          <w:szCs w:val="18"/>
          <w:shd w:val="clear" w:color="auto" w:fill="FFFFFF"/>
        </w:rPr>
        <w:t xml:space="preserve"> o </w:t>
      </w:r>
      <w:proofErr w:type="spellStart"/>
      <w:r>
        <w:rPr>
          <w:rFonts w:ascii="Arial" w:hAnsi="Arial" w:cs="Arial"/>
          <w:b/>
          <w:bCs/>
          <w:color w:val="626060"/>
          <w:sz w:val="18"/>
          <w:szCs w:val="18"/>
          <w:shd w:val="clear" w:color="auto" w:fill="FFFFFF"/>
        </w:rPr>
        <w:t>varstvu</w:t>
      </w:r>
      <w:proofErr w:type="spellEnd"/>
      <w:r>
        <w:rPr>
          <w:rFonts w:ascii="Arial" w:hAnsi="Arial" w:cs="Arial"/>
          <w:b/>
          <w:bCs/>
          <w:color w:val="626060"/>
          <w:sz w:val="18"/>
          <w:szCs w:val="18"/>
          <w:shd w:val="clear" w:color="auto" w:fill="FFFFFF"/>
        </w:rPr>
        <w:t xml:space="preserve"> pred </w:t>
      </w:r>
      <w:proofErr w:type="spellStart"/>
      <w:r>
        <w:rPr>
          <w:rFonts w:ascii="Arial" w:hAnsi="Arial" w:cs="Arial"/>
          <w:b/>
          <w:bCs/>
          <w:color w:val="626060"/>
          <w:sz w:val="18"/>
          <w:szCs w:val="18"/>
          <w:shd w:val="clear" w:color="auto" w:fill="FFFFFF"/>
        </w:rPr>
        <w:t>diskriminacijo</w:t>
      </w:r>
      <w:proofErr w:type="spellEnd"/>
      <w:r>
        <w:rPr>
          <w:rFonts w:ascii="Arial" w:hAnsi="Arial" w:cs="Arial"/>
          <w:b/>
          <w:bCs/>
          <w:color w:val="626060"/>
          <w:sz w:val="18"/>
          <w:szCs w:val="18"/>
          <w:shd w:val="clear" w:color="auto" w:fill="FFFFFF"/>
        </w:rPr>
        <w:t xml:space="preserve"> (</w:t>
      </w:r>
      <w:proofErr w:type="spellStart"/>
      <w:r>
        <w:rPr>
          <w:rFonts w:ascii="Arial" w:hAnsi="Arial" w:cs="Arial"/>
          <w:b/>
          <w:bCs/>
          <w:color w:val="626060"/>
          <w:sz w:val="18"/>
          <w:szCs w:val="18"/>
          <w:shd w:val="clear" w:color="auto" w:fill="FFFFFF"/>
        </w:rPr>
        <w:t>Uradni</w:t>
      </w:r>
      <w:proofErr w:type="spellEnd"/>
      <w:r>
        <w:rPr>
          <w:rFonts w:ascii="Arial" w:hAnsi="Arial" w:cs="Arial"/>
          <w:b/>
          <w:bCs/>
          <w:color w:val="626060"/>
          <w:sz w:val="18"/>
          <w:szCs w:val="18"/>
          <w:shd w:val="clear" w:color="auto" w:fill="FFFFFF"/>
        </w:rPr>
        <w:t xml:space="preserve"> list RS, </w:t>
      </w:r>
      <w:proofErr w:type="spellStart"/>
      <w:r>
        <w:rPr>
          <w:rFonts w:ascii="Arial" w:hAnsi="Arial" w:cs="Arial"/>
          <w:b/>
          <w:bCs/>
          <w:color w:val="626060"/>
          <w:sz w:val="18"/>
          <w:szCs w:val="18"/>
          <w:shd w:val="clear" w:color="auto" w:fill="FFFFFF"/>
        </w:rPr>
        <w:t>št</w:t>
      </w:r>
      <w:proofErr w:type="spellEnd"/>
      <w:r>
        <w:rPr>
          <w:rFonts w:ascii="Arial" w:hAnsi="Arial" w:cs="Arial"/>
          <w:b/>
          <w:bCs/>
          <w:color w:val="626060"/>
          <w:sz w:val="18"/>
          <w:szCs w:val="18"/>
          <w:shd w:val="clear" w:color="auto" w:fill="FFFFFF"/>
        </w:rPr>
        <w:t>.</w:t>
      </w:r>
      <w:r>
        <w:rPr>
          <w:rStyle w:val="apple-converted-space"/>
          <w:rFonts w:ascii="Arial" w:hAnsi="Arial" w:cs="Arial"/>
          <w:b/>
          <w:bCs/>
          <w:color w:val="626060"/>
          <w:sz w:val="18"/>
          <w:szCs w:val="18"/>
          <w:shd w:val="clear" w:color="auto" w:fill="FFFFFF"/>
        </w:rPr>
        <w:t> </w:t>
      </w:r>
      <w:hyperlink r:id="rId17" w:tgtFrame="_blank" w:tooltip="Zakon o varstvu pred diskriminacijo (ZVarD)" w:history="1">
        <w:r>
          <w:rPr>
            <w:rStyle w:val="Hiperpovezava"/>
            <w:rFonts w:ascii="Arial" w:hAnsi="Arial" w:cs="Arial"/>
            <w:b/>
            <w:bCs/>
            <w:color w:val="626060"/>
            <w:sz w:val="18"/>
            <w:szCs w:val="18"/>
          </w:rPr>
          <w:t>33/16</w:t>
        </w:r>
      </w:hyperlink>
      <w:r>
        <w:rPr>
          <w:rStyle w:val="apple-converted-space"/>
          <w:rFonts w:ascii="Arial" w:hAnsi="Arial" w:cs="Arial"/>
          <w:b/>
          <w:bCs/>
          <w:color w:val="626060"/>
          <w:sz w:val="18"/>
          <w:szCs w:val="18"/>
          <w:shd w:val="clear" w:color="auto" w:fill="FFFFFF"/>
        </w:rPr>
        <w:t> </w:t>
      </w:r>
      <w:r>
        <w:rPr>
          <w:rFonts w:ascii="Arial" w:hAnsi="Arial" w:cs="Arial"/>
          <w:b/>
          <w:bCs/>
          <w:color w:val="626060"/>
          <w:sz w:val="18"/>
          <w:szCs w:val="18"/>
          <w:shd w:val="clear" w:color="auto" w:fill="FFFFFF"/>
        </w:rPr>
        <w:t>in</w:t>
      </w:r>
      <w:r>
        <w:rPr>
          <w:rStyle w:val="apple-converted-space"/>
          <w:rFonts w:ascii="Arial" w:hAnsi="Arial" w:cs="Arial"/>
          <w:b/>
          <w:bCs/>
          <w:color w:val="626060"/>
          <w:sz w:val="18"/>
          <w:szCs w:val="18"/>
          <w:shd w:val="clear" w:color="auto" w:fill="FFFFFF"/>
        </w:rPr>
        <w:t> </w:t>
      </w:r>
      <w:hyperlink r:id="rId18" w:tgtFrame="_blank" w:tooltip="Zakon o nevladnih organizacijah" w:history="1">
        <w:r>
          <w:rPr>
            <w:rStyle w:val="Hiperpovezava"/>
            <w:rFonts w:ascii="Arial" w:hAnsi="Arial" w:cs="Arial"/>
            <w:b/>
            <w:bCs/>
            <w:color w:val="626060"/>
            <w:sz w:val="18"/>
            <w:szCs w:val="18"/>
          </w:rPr>
          <w:t>21/18</w:t>
        </w:r>
      </w:hyperlink>
      <w:r>
        <w:rPr>
          <w:rStyle w:val="apple-converted-space"/>
          <w:rFonts w:ascii="Arial" w:hAnsi="Arial" w:cs="Arial"/>
          <w:b/>
          <w:bCs/>
          <w:color w:val="626060"/>
          <w:sz w:val="18"/>
          <w:szCs w:val="18"/>
          <w:shd w:val="clear" w:color="auto" w:fill="FFFFFF"/>
        </w:rPr>
        <w:t> </w:t>
      </w:r>
      <w:r>
        <w:rPr>
          <w:rFonts w:ascii="Arial" w:hAnsi="Arial" w:cs="Arial"/>
          <w:b/>
          <w:bCs/>
          <w:color w:val="626060"/>
          <w:sz w:val="18"/>
          <w:szCs w:val="18"/>
          <w:shd w:val="clear" w:color="auto" w:fill="FFFFFF"/>
        </w:rPr>
        <w:t xml:space="preserve">– </w:t>
      </w:r>
      <w:proofErr w:type="spellStart"/>
      <w:r>
        <w:rPr>
          <w:rFonts w:ascii="Arial" w:hAnsi="Arial" w:cs="Arial"/>
          <w:b/>
          <w:bCs/>
          <w:color w:val="626060"/>
          <w:sz w:val="18"/>
          <w:szCs w:val="18"/>
          <w:shd w:val="clear" w:color="auto" w:fill="FFFFFF"/>
        </w:rPr>
        <w:t>ZNOrg</w:t>
      </w:r>
      <w:proofErr w:type="spellEnd"/>
      <w:r>
        <w:rPr>
          <w:rFonts w:ascii="Arial" w:hAnsi="Arial" w:cs="Arial"/>
          <w:b/>
          <w:bCs/>
          <w:color w:val="626060"/>
          <w:sz w:val="18"/>
          <w:szCs w:val="18"/>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F79EB" w14:textId="77777777" w:rsidR="00872CB4" w:rsidRDefault="003D0E57">
    <w:pPr>
      <w:pStyle w:val="Glava"/>
    </w:pPr>
    <w:r>
      <w:rPr>
        <w:noProof/>
        <w:lang w:val="sl-SI" w:eastAsia="sl-SI"/>
      </w:rPr>
      <w:drawing>
        <wp:anchor distT="0" distB="0" distL="114300" distR="114300" simplePos="0" relativeHeight="251658240" behindDoc="1" locked="0" layoutInCell="1" allowOverlap="1" wp14:anchorId="375797D4" wp14:editId="36688060">
          <wp:simplePos x="0" y="0"/>
          <wp:positionH relativeFrom="column">
            <wp:posOffset>-1250315</wp:posOffset>
          </wp:positionH>
          <wp:positionV relativeFrom="paragraph">
            <wp:posOffset>-478790</wp:posOffset>
          </wp:positionV>
          <wp:extent cx="7571740" cy="10713085"/>
          <wp:effectExtent l="0" t="0" r="0" b="0"/>
          <wp:wrapNone/>
          <wp:docPr id="5" name="Slika 5" descr="AMEU_dopisi_A4_nadaljeva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EU_dopisi_A4_nadaljeval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07130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87ABA" w14:textId="77777777" w:rsidR="00872CB4" w:rsidRDefault="00160692">
    <w:pPr>
      <w:pStyle w:val="Glava"/>
    </w:pPr>
    <w:r>
      <w:rPr>
        <w:noProof/>
        <w:lang w:val="sl-SI" w:eastAsia="sl-SI"/>
      </w:rPr>
      <w:drawing>
        <wp:anchor distT="0" distB="0" distL="114300" distR="114300" simplePos="0" relativeHeight="251657216" behindDoc="1" locked="0" layoutInCell="1" allowOverlap="1" wp14:anchorId="6211ACFA" wp14:editId="5B25E54F">
          <wp:simplePos x="0" y="0"/>
          <wp:positionH relativeFrom="column">
            <wp:posOffset>-1252855</wp:posOffset>
          </wp:positionH>
          <wp:positionV relativeFrom="paragraph">
            <wp:posOffset>-535940</wp:posOffset>
          </wp:positionV>
          <wp:extent cx="7571629" cy="10710191"/>
          <wp:effectExtent l="0" t="0" r="0" b="0"/>
          <wp:wrapNone/>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kopc\AppData\Local\Microsoft\Windows\INetCache\Content.Word\AMEU_dopisi_A4_DA_v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71629" cy="1071019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6FC"/>
    <w:multiLevelType w:val="hybridMultilevel"/>
    <w:tmpl w:val="EDFA4980"/>
    <w:lvl w:ilvl="0" w:tplc="017EA7B8">
      <w:start w:val="3"/>
      <w:numFmt w:val="bullet"/>
      <w:lvlText w:val="-"/>
      <w:lvlJc w:val="left"/>
      <w:pPr>
        <w:ind w:left="720" w:hanging="360"/>
      </w:pPr>
      <w:rPr>
        <w:rFonts w:ascii="Cambria" w:eastAsia="MS Mincho"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0104C6"/>
    <w:multiLevelType w:val="hybridMultilevel"/>
    <w:tmpl w:val="468E1926"/>
    <w:lvl w:ilvl="0" w:tplc="04240011">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3EA5FF9"/>
    <w:multiLevelType w:val="hybridMultilevel"/>
    <w:tmpl w:val="664A941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6A21E5E"/>
    <w:multiLevelType w:val="hybridMultilevel"/>
    <w:tmpl w:val="84AC4448"/>
    <w:lvl w:ilvl="0" w:tplc="5C3E11D6">
      <w:numFmt w:val="bullet"/>
      <w:lvlText w:val="-"/>
      <w:lvlJc w:val="left"/>
      <w:pPr>
        <w:ind w:left="1069" w:hanging="360"/>
      </w:pPr>
      <w:rPr>
        <w:rFonts w:ascii="Cambria" w:eastAsiaTheme="minorEastAsia" w:hAnsi="Cambria" w:cs="Times New Roman" w:hint="default"/>
        <w:i/>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4" w15:restartNumberingAfterBreak="0">
    <w:nsid w:val="06AF1DA0"/>
    <w:multiLevelType w:val="hybridMultilevel"/>
    <w:tmpl w:val="C452F5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70579EB"/>
    <w:multiLevelType w:val="hybridMultilevel"/>
    <w:tmpl w:val="C2F6DF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957124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262684"/>
    <w:multiLevelType w:val="hybridMultilevel"/>
    <w:tmpl w:val="C478E33A"/>
    <w:lvl w:ilvl="0" w:tplc="407A001E">
      <w:numFmt w:val="bullet"/>
      <w:lvlText w:val=""/>
      <w:lvlJc w:val="left"/>
      <w:pPr>
        <w:ind w:left="1440" w:hanging="360"/>
      </w:pPr>
      <w:rPr>
        <w:rFonts w:ascii="Calibri" w:eastAsiaTheme="minorHAnsi"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0500D41"/>
    <w:multiLevelType w:val="hybridMultilevel"/>
    <w:tmpl w:val="55F29476"/>
    <w:lvl w:ilvl="0" w:tplc="58A641B2">
      <w:numFmt w:val="bullet"/>
      <w:lvlText w:val="-"/>
      <w:lvlJc w:val="left"/>
      <w:pPr>
        <w:ind w:left="720" w:hanging="360"/>
      </w:pPr>
      <w:rPr>
        <w:rFonts w:ascii="Calibri" w:eastAsia="Calibri" w:hAnsi="Calibri"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0B92E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3560566"/>
    <w:multiLevelType w:val="hybridMultilevel"/>
    <w:tmpl w:val="B582D900"/>
    <w:lvl w:ilvl="0" w:tplc="04240017">
      <w:start w:val="1"/>
      <w:numFmt w:val="lowerLetter"/>
      <w:lvlText w:val="%1)"/>
      <w:lvlJc w:val="left"/>
      <w:pPr>
        <w:ind w:left="720" w:hanging="360"/>
      </w:pPr>
      <w:rPr>
        <w:rFonts w:hint="default"/>
        <w:b w:val="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558071A"/>
    <w:multiLevelType w:val="hybridMultilevel"/>
    <w:tmpl w:val="E690E7A2"/>
    <w:lvl w:ilvl="0" w:tplc="04240011">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ACC2FB0"/>
    <w:multiLevelType w:val="hybridMultilevel"/>
    <w:tmpl w:val="7180AB58"/>
    <w:lvl w:ilvl="0" w:tplc="2A123808">
      <w:numFmt w:val="bullet"/>
      <w:lvlText w:val="-"/>
      <w:lvlJc w:val="left"/>
      <w:pPr>
        <w:ind w:left="720" w:hanging="360"/>
      </w:pPr>
      <w:rPr>
        <w:rFonts w:ascii="Century Gothic" w:eastAsia="Century Gothic" w:hAnsi="Century Gothic" w:cs="Century Gothic" w:hint="default"/>
        <w:w w:val="100"/>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4102496"/>
    <w:multiLevelType w:val="hybridMultilevel"/>
    <w:tmpl w:val="D5D4CDA0"/>
    <w:lvl w:ilvl="0" w:tplc="407A001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BD131FF"/>
    <w:multiLevelType w:val="hybridMultilevel"/>
    <w:tmpl w:val="30580030"/>
    <w:lvl w:ilvl="0" w:tplc="04240011">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BD25D9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B53E9A"/>
    <w:multiLevelType w:val="hybridMultilevel"/>
    <w:tmpl w:val="8EAA9D08"/>
    <w:lvl w:ilvl="0" w:tplc="1FCC405C">
      <w:start w:val="10"/>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F15A98"/>
    <w:multiLevelType w:val="hybridMultilevel"/>
    <w:tmpl w:val="A2DC55C4"/>
    <w:lvl w:ilvl="0" w:tplc="8466E34E">
      <w:start w:val="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3E993AA2"/>
    <w:multiLevelType w:val="hybridMultilevel"/>
    <w:tmpl w:val="E6D2CC26"/>
    <w:lvl w:ilvl="0" w:tplc="08E80E1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0DC7E62"/>
    <w:multiLevelType w:val="hybridMultilevel"/>
    <w:tmpl w:val="3DF8CC9A"/>
    <w:lvl w:ilvl="0" w:tplc="640CB61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1132F66"/>
    <w:multiLevelType w:val="hybridMultilevel"/>
    <w:tmpl w:val="BC1AA826"/>
    <w:lvl w:ilvl="0" w:tplc="9392DFEA">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B5F50B7"/>
    <w:multiLevelType w:val="hybridMultilevel"/>
    <w:tmpl w:val="856CED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2B41138"/>
    <w:multiLevelType w:val="hybridMultilevel"/>
    <w:tmpl w:val="79ECCE02"/>
    <w:lvl w:ilvl="0" w:tplc="04240011">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3D66D48"/>
    <w:multiLevelType w:val="hybridMultilevel"/>
    <w:tmpl w:val="827076A6"/>
    <w:lvl w:ilvl="0" w:tplc="2F02C810">
      <w:start w:val="1000"/>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89F192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8D648DE"/>
    <w:multiLevelType w:val="hybridMultilevel"/>
    <w:tmpl w:val="588697E8"/>
    <w:lvl w:ilvl="0" w:tplc="04240011">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A3A2038"/>
    <w:multiLevelType w:val="hybridMultilevel"/>
    <w:tmpl w:val="9AAE8E5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2AA615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54D1725"/>
    <w:multiLevelType w:val="multilevel"/>
    <w:tmpl w:val="DE82C1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A33622C"/>
    <w:multiLevelType w:val="hybridMultilevel"/>
    <w:tmpl w:val="197896A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FB078FF"/>
    <w:multiLevelType w:val="hybridMultilevel"/>
    <w:tmpl w:val="55EA5D7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15:restartNumberingAfterBreak="0">
    <w:nsid w:val="70E832B9"/>
    <w:multiLevelType w:val="hybridMultilevel"/>
    <w:tmpl w:val="AAC03BC2"/>
    <w:lvl w:ilvl="0" w:tplc="04240011">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40F3C3C"/>
    <w:multiLevelType w:val="hybridMultilevel"/>
    <w:tmpl w:val="764493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6F0294F"/>
    <w:multiLevelType w:val="hybridMultilevel"/>
    <w:tmpl w:val="A7CA88D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4" w15:restartNumberingAfterBreak="0">
    <w:nsid w:val="79F8728A"/>
    <w:multiLevelType w:val="hybridMultilevel"/>
    <w:tmpl w:val="DF5EA172"/>
    <w:lvl w:ilvl="0" w:tplc="18F6FA02">
      <w:numFmt w:val="bullet"/>
      <w:lvlText w:val="-"/>
      <w:lvlJc w:val="left"/>
      <w:pPr>
        <w:ind w:left="827" w:hanging="353"/>
      </w:pPr>
      <w:rPr>
        <w:rFonts w:ascii="Trebuchet MS" w:eastAsia="Trebuchet MS" w:hAnsi="Trebuchet MS" w:cs="Trebuchet MS" w:hint="default"/>
        <w:w w:val="99"/>
        <w:sz w:val="21"/>
        <w:szCs w:val="21"/>
        <w:lang w:val="en-US" w:eastAsia="en-US" w:bidi="en-US"/>
      </w:rPr>
    </w:lvl>
    <w:lvl w:ilvl="1" w:tplc="C74A0410">
      <w:numFmt w:val="bullet"/>
      <w:lvlText w:val="•"/>
      <w:lvlJc w:val="left"/>
      <w:pPr>
        <w:ind w:left="1668" w:hanging="353"/>
      </w:pPr>
      <w:rPr>
        <w:rFonts w:hint="default"/>
        <w:lang w:val="en-US" w:eastAsia="en-US" w:bidi="en-US"/>
      </w:rPr>
    </w:lvl>
    <w:lvl w:ilvl="2" w:tplc="53007E6E">
      <w:numFmt w:val="bullet"/>
      <w:lvlText w:val="•"/>
      <w:lvlJc w:val="left"/>
      <w:pPr>
        <w:ind w:left="2516" w:hanging="353"/>
      </w:pPr>
      <w:rPr>
        <w:rFonts w:hint="default"/>
        <w:lang w:val="en-US" w:eastAsia="en-US" w:bidi="en-US"/>
      </w:rPr>
    </w:lvl>
    <w:lvl w:ilvl="3" w:tplc="CDB2B64E">
      <w:numFmt w:val="bullet"/>
      <w:lvlText w:val="•"/>
      <w:lvlJc w:val="left"/>
      <w:pPr>
        <w:ind w:left="3365" w:hanging="353"/>
      </w:pPr>
      <w:rPr>
        <w:rFonts w:hint="default"/>
        <w:lang w:val="en-US" w:eastAsia="en-US" w:bidi="en-US"/>
      </w:rPr>
    </w:lvl>
    <w:lvl w:ilvl="4" w:tplc="86308952">
      <w:numFmt w:val="bullet"/>
      <w:lvlText w:val="•"/>
      <w:lvlJc w:val="left"/>
      <w:pPr>
        <w:ind w:left="4213" w:hanging="353"/>
      </w:pPr>
      <w:rPr>
        <w:rFonts w:hint="default"/>
        <w:lang w:val="en-US" w:eastAsia="en-US" w:bidi="en-US"/>
      </w:rPr>
    </w:lvl>
    <w:lvl w:ilvl="5" w:tplc="9F424CA6">
      <w:numFmt w:val="bullet"/>
      <w:lvlText w:val="•"/>
      <w:lvlJc w:val="left"/>
      <w:pPr>
        <w:ind w:left="5062" w:hanging="353"/>
      </w:pPr>
      <w:rPr>
        <w:rFonts w:hint="default"/>
        <w:lang w:val="en-US" w:eastAsia="en-US" w:bidi="en-US"/>
      </w:rPr>
    </w:lvl>
    <w:lvl w:ilvl="6" w:tplc="ED1A92C6">
      <w:numFmt w:val="bullet"/>
      <w:lvlText w:val="•"/>
      <w:lvlJc w:val="left"/>
      <w:pPr>
        <w:ind w:left="5910" w:hanging="353"/>
      </w:pPr>
      <w:rPr>
        <w:rFonts w:hint="default"/>
        <w:lang w:val="en-US" w:eastAsia="en-US" w:bidi="en-US"/>
      </w:rPr>
    </w:lvl>
    <w:lvl w:ilvl="7" w:tplc="3FAC3612">
      <w:numFmt w:val="bullet"/>
      <w:lvlText w:val="•"/>
      <w:lvlJc w:val="left"/>
      <w:pPr>
        <w:ind w:left="6758" w:hanging="353"/>
      </w:pPr>
      <w:rPr>
        <w:rFonts w:hint="default"/>
        <w:lang w:val="en-US" w:eastAsia="en-US" w:bidi="en-US"/>
      </w:rPr>
    </w:lvl>
    <w:lvl w:ilvl="8" w:tplc="B9625A3C">
      <w:numFmt w:val="bullet"/>
      <w:lvlText w:val="•"/>
      <w:lvlJc w:val="left"/>
      <w:pPr>
        <w:ind w:left="7607" w:hanging="353"/>
      </w:pPr>
      <w:rPr>
        <w:rFonts w:hint="default"/>
        <w:lang w:val="en-US" w:eastAsia="en-US" w:bidi="en-US"/>
      </w:rPr>
    </w:lvl>
  </w:abstractNum>
  <w:abstractNum w:abstractNumId="35" w15:restartNumberingAfterBreak="0">
    <w:nsid w:val="7A310414"/>
    <w:multiLevelType w:val="hybridMultilevel"/>
    <w:tmpl w:val="5E4C238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B1820FB"/>
    <w:multiLevelType w:val="hybridMultilevel"/>
    <w:tmpl w:val="76587528"/>
    <w:lvl w:ilvl="0" w:tplc="04240011">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D7A1737"/>
    <w:multiLevelType w:val="hybridMultilevel"/>
    <w:tmpl w:val="A682726A"/>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F955641"/>
    <w:multiLevelType w:val="hybridMultilevel"/>
    <w:tmpl w:val="3BD608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8"/>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19"/>
  </w:num>
  <w:num w:numId="5">
    <w:abstractNumId w:val="20"/>
  </w:num>
  <w:num w:numId="6">
    <w:abstractNumId w:val="12"/>
  </w:num>
  <w:num w:numId="7">
    <w:abstractNumId w:val="18"/>
  </w:num>
  <w:num w:numId="8">
    <w:abstractNumId w:val="10"/>
  </w:num>
  <w:num w:numId="9">
    <w:abstractNumId w:val="21"/>
  </w:num>
  <w:num w:numId="10">
    <w:abstractNumId w:val="13"/>
  </w:num>
  <w:num w:numId="11">
    <w:abstractNumId w:val="7"/>
  </w:num>
  <w:num w:numId="12">
    <w:abstractNumId w:val="5"/>
  </w:num>
  <w:num w:numId="13">
    <w:abstractNumId w:val="26"/>
  </w:num>
  <w:num w:numId="14">
    <w:abstractNumId w:val="30"/>
  </w:num>
  <w:num w:numId="15">
    <w:abstractNumId w:val="35"/>
  </w:num>
  <w:num w:numId="16">
    <w:abstractNumId w:val="0"/>
  </w:num>
  <w:num w:numId="17">
    <w:abstractNumId w:val="4"/>
  </w:num>
  <w:num w:numId="18">
    <w:abstractNumId w:val="3"/>
  </w:num>
  <w:num w:numId="19">
    <w:abstractNumId w:val="37"/>
  </w:num>
  <w:num w:numId="20">
    <w:abstractNumId w:val="29"/>
  </w:num>
  <w:num w:numId="21">
    <w:abstractNumId w:val="2"/>
  </w:num>
  <w:num w:numId="22">
    <w:abstractNumId w:val="38"/>
  </w:num>
  <w:num w:numId="23">
    <w:abstractNumId w:val="25"/>
  </w:num>
  <w:num w:numId="24">
    <w:abstractNumId w:val="1"/>
  </w:num>
  <w:num w:numId="25">
    <w:abstractNumId w:val="36"/>
  </w:num>
  <w:num w:numId="26">
    <w:abstractNumId w:val="11"/>
  </w:num>
  <w:num w:numId="27">
    <w:abstractNumId w:val="31"/>
  </w:num>
  <w:num w:numId="28">
    <w:abstractNumId w:val="14"/>
  </w:num>
  <w:num w:numId="29">
    <w:abstractNumId w:val="22"/>
  </w:num>
  <w:num w:numId="30">
    <w:abstractNumId w:val="16"/>
  </w:num>
  <w:num w:numId="31">
    <w:abstractNumId w:val="34"/>
  </w:num>
  <w:num w:numId="32">
    <w:abstractNumId w:val="23"/>
  </w:num>
  <w:num w:numId="33">
    <w:abstractNumId w:val="28"/>
  </w:num>
  <w:num w:numId="34">
    <w:abstractNumId w:val="17"/>
  </w:num>
  <w:num w:numId="35">
    <w:abstractNumId w:val="6"/>
  </w:num>
  <w:num w:numId="36">
    <w:abstractNumId w:val="15"/>
  </w:num>
  <w:num w:numId="37">
    <w:abstractNumId w:val="27"/>
  </w:num>
  <w:num w:numId="38">
    <w:abstractNumId w:val="24"/>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CB4"/>
    <w:rsid w:val="00032754"/>
    <w:rsid w:val="00042913"/>
    <w:rsid w:val="0004784B"/>
    <w:rsid w:val="0005176C"/>
    <w:rsid w:val="000545ED"/>
    <w:rsid w:val="00092DAC"/>
    <w:rsid w:val="000B63FD"/>
    <w:rsid w:val="000D205D"/>
    <w:rsid w:val="000D691B"/>
    <w:rsid w:val="000E6FE5"/>
    <w:rsid w:val="00132CA4"/>
    <w:rsid w:val="0013324D"/>
    <w:rsid w:val="0015049C"/>
    <w:rsid w:val="00160692"/>
    <w:rsid w:val="00164FEF"/>
    <w:rsid w:val="0016764B"/>
    <w:rsid w:val="00176A51"/>
    <w:rsid w:val="001955EE"/>
    <w:rsid w:val="00196849"/>
    <w:rsid w:val="001B3534"/>
    <w:rsid w:val="001B7C20"/>
    <w:rsid w:val="00217371"/>
    <w:rsid w:val="00244B3A"/>
    <w:rsid w:val="00244F3D"/>
    <w:rsid w:val="00262978"/>
    <w:rsid w:val="00273E6F"/>
    <w:rsid w:val="002A0BC2"/>
    <w:rsid w:val="002A5DC2"/>
    <w:rsid w:val="002A6F3B"/>
    <w:rsid w:val="002C1956"/>
    <w:rsid w:val="002C2398"/>
    <w:rsid w:val="002D2D2D"/>
    <w:rsid w:val="002D6631"/>
    <w:rsid w:val="00303701"/>
    <w:rsid w:val="00306AC7"/>
    <w:rsid w:val="003203EA"/>
    <w:rsid w:val="00334C5B"/>
    <w:rsid w:val="00347B70"/>
    <w:rsid w:val="00363FAA"/>
    <w:rsid w:val="003672F6"/>
    <w:rsid w:val="00375EA5"/>
    <w:rsid w:val="003A3B2D"/>
    <w:rsid w:val="003A3CE5"/>
    <w:rsid w:val="003B7D0E"/>
    <w:rsid w:val="003C5DE3"/>
    <w:rsid w:val="003D0BAF"/>
    <w:rsid w:val="003D0E57"/>
    <w:rsid w:val="003D151D"/>
    <w:rsid w:val="003D6FB8"/>
    <w:rsid w:val="003F1AA1"/>
    <w:rsid w:val="003F68D2"/>
    <w:rsid w:val="004075EF"/>
    <w:rsid w:val="00411299"/>
    <w:rsid w:val="004356A4"/>
    <w:rsid w:val="004370F5"/>
    <w:rsid w:val="00442A2F"/>
    <w:rsid w:val="00452B16"/>
    <w:rsid w:val="00462038"/>
    <w:rsid w:val="00482EC9"/>
    <w:rsid w:val="0049701B"/>
    <w:rsid w:val="004A00EA"/>
    <w:rsid w:val="004A6E36"/>
    <w:rsid w:val="004B35AC"/>
    <w:rsid w:val="004C4FE2"/>
    <w:rsid w:val="004D540C"/>
    <w:rsid w:val="004F3B51"/>
    <w:rsid w:val="005205AD"/>
    <w:rsid w:val="0053335A"/>
    <w:rsid w:val="00555049"/>
    <w:rsid w:val="005B6AF5"/>
    <w:rsid w:val="005D511C"/>
    <w:rsid w:val="005F3E32"/>
    <w:rsid w:val="005F732E"/>
    <w:rsid w:val="00602CA1"/>
    <w:rsid w:val="00625F1D"/>
    <w:rsid w:val="006423ED"/>
    <w:rsid w:val="00650F1B"/>
    <w:rsid w:val="00655009"/>
    <w:rsid w:val="0066626E"/>
    <w:rsid w:val="0068270C"/>
    <w:rsid w:val="0069343F"/>
    <w:rsid w:val="006A6431"/>
    <w:rsid w:val="006B1ABD"/>
    <w:rsid w:val="006E53AD"/>
    <w:rsid w:val="006F66DD"/>
    <w:rsid w:val="0070219A"/>
    <w:rsid w:val="00706F38"/>
    <w:rsid w:val="00731E30"/>
    <w:rsid w:val="00734630"/>
    <w:rsid w:val="0074013E"/>
    <w:rsid w:val="00744912"/>
    <w:rsid w:val="007C4CA9"/>
    <w:rsid w:val="007C5DBF"/>
    <w:rsid w:val="007E37A8"/>
    <w:rsid w:val="007E56C0"/>
    <w:rsid w:val="0080029D"/>
    <w:rsid w:val="008602ED"/>
    <w:rsid w:val="00870987"/>
    <w:rsid w:val="00872CB4"/>
    <w:rsid w:val="0088327F"/>
    <w:rsid w:val="008A5833"/>
    <w:rsid w:val="008A59CB"/>
    <w:rsid w:val="008B158D"/>
    <w:rsid w:val="008E573B"/>
    <w:rsid w:val="008F0926"/>
    <w:rsid w:val="00905CD4"/>
    <w:rsid w:val="009069D2"/>
    <w:rsid w:val="009154FD"/>
    <w:rsid w:val="009A2BDD"/>
    <w:rsid w:val="009C26FA"/>
    <w:rsid w:val="009C4911"/>
    <w:rsid w:val="009C7361"/>
    <w:rsid w:val="009C740C"/>
    <w:rsid w:val="009E3F8A"/>
    <w:rsid w:val="00A03A8C"/>
    <w:rsid w:val="00A25C28"/>
    <w:rsid w:val="00A266CD"/>
    <w:rsid w:val="00A2725D"/>
    <w:rsid w:val="00A841A5"/>
    <w:rsid w:val="00AA5258"/>
    <w:rsid w:val="00AB2F77"/>
    <w:rsid w:val="00AC2BA5"/>
    <w:rsid w:val="00AF4806"/>
    <w:rsid w:val="00B06CE1"/>
    <w:rsid w:val="00B06DCB"/>
    <w:rsid w:val="00B27B5A"/>
    <w:rsid w:val="00B57A60"/>
    <w:rsid w:val="00B7267E"/>
    <w:rsid w:val="00B76D0F"/>
    <w:rsid w:val="00B83884"/>
    <w:rsid w:val="00B94891"/>
    <w:rsid w:val="00BD05CC"/>
    <w:rsid w:val="00BE3BF4"/>
    <w:rsid w:val="00BF20CE"/>
    <w:rsid w:val="00BF34AC"/>
    <w:rsid w:val="00C11EDD"/>
    <w:rsid w:val="00C14E28"/>
    <w:rsid w:val="00C521EF"/>
    <w:rsid w:val="00C73311"/>
    <w:rsid w:val="00C86AE6"/>
    <w:rsid w:val="00C906C3"/>
    <w:rsid w:val="00CA34CB"/>
    <w:rsid w:val="00CA5CFA"/>
    <w:rsid w:val="00D23003"/>
    <w:rsid w:val="00D26B2B"/>
    <w:rsid w:val="00D277D2"/>
    <w:rsid w:val="00D2799E"/>
    <w:rsid w:val="00D420BA"/>
    <w:rsid w:val="00D43894"/>
    <w:rsid w:val="00D4613E"/>
    <w:rsid w:val="00DA24A3"/>
    <w:rsid w:val="00DB1B80"/>
    <w:rsid w:val="00DD5B2E"/>
    <w:rsid w:val="00DE2432"/>
    <w:rsid w:val="00DF2EFB"/>
    <w:rsid w:val="00E0073E"/>
    <w:rsid w:val="00E067BC"/>
    <w:rsid w:val="00E20ED6"/>
    <w:rsid w:val="00E52E36"/>
    <w:rsid w:val="00E60453"/>
    <w:rsid w:val="00E60AB5"/>
    <w:rsid w:val="00E61BEA"/>
    <w:rsid w:val="00E67F74"/>
    <w:rsid w:val="00E777AC"/>
    <w:rsid w:val="00E93128"/>
    <w:rsid w:val="00E96BA7"/>
    <w:rsid w:val="00EF7B27"/>
    <w:rsid w:val="00F112DA"/>
    <w:rsid w:val="00F16A35"/>
    <w:rsid w:val="00F4604F"/>
    <w:rsid w:val="00FA4EF9"/>
    <w:rsid w:val="00FB7D70"/>
    <w:rsid w:val="00FD19EE"/>
    <w:rsid w:val="00FF5175"/>
    <w:rsid w:val="00FF6B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01899"/>
  <w15:docId w15:val="{63F53B0E-97FC-4869-8D7C-C0E620B8B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4013E"/>
    <w:pPr>
      <w:spacing w:after="0" w:line="240" w:lineRule="auto"/>
    </w:pPr>
    <w:rPr>
      <w:rFonts w:eastAsiaTheme="minorEastAsia"/>
      <w:sz w:val="24"/>
      <w:szCs w:val="24"/>
      <w:lang w:val="en-US"/>
    </w:rPr>
  </w:style>
  <w:style w:type="paragraph" w:styleId="Naslov1">
    <w:name w:val="heading 1"/>
    <w:basedOn w:val="Navaden"/>
    <w:next w:val="Navaden"/>
    <w:link w:val="Naslov1Znak"/>
    <w:uiPriority w:val="9"/>
    <w:qFormat/>
    <w:rsid w:val="0016764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0E6FE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872CB4"/>
    <w:pPr>
      <w:tabs>
        <w:tab w:val="center" w:pos="4536"/>
        <w:tab w:val="right" w:pos="9072"/>
      </w:tabs>
    </w:pPr>
  </w:style>
  <w:style w:type="character" w:customStyle="1" w:styleId="GlavaZnak">
    <w:name w:val="Glava Znak"/>
    <w:basedOn w:val="Privzetapisavaodstavka"/>
    <w:link w:val="Glava"/>
    <w:uiPriority w:val="99"/>
    <w:rsid w:val="00872CB4"/>
  </w:style>
  <w:style w:type="paragraph" w:styleId="Noga">
    <w:name w:val="footer"/>
    <w:basedOn w:val="Navaden"/>
    <w:link w:val="NogaZnak"/>
    <w:uiPriority w:val="99"/>
    <w:unhideWhenUsed/>
    <w:rsid w:val="00872CB4"/>
    <w:pPr>
      <w:tabs>
        <w:tab w:val="center" w:pos="4536"/>
        <w:tab w:val="right" w:pos="9072"/>
      </w:tabs>
    </w:pPr>
  </w:style>
  <w:style w:type="character" w:customStyle="1" w:styleId="NogaZnak">
    <w:name w:val="Noga Znak"/>
    <w:basedOn w:val="Privzetapisavaodstavka"/>
    <w:link w:val="Noga"/>
    <w:uiPriority w:val="99"/>
    <w:rsid w:val="00872CB4"/>
  </w:style>
  <w:style w:type="paragraph" w:styleId="Besedilooblaka">
    <w:name w:val="Balloon Text"/>
    <w:basedOn w:val="Navaden"/>
    <w:link w:val="BesedilooblakaZnak"/>
    <w:uiPriority w:val="99"/>
    <w:semiHidden/>
    <w:unhideWhenUsed/>
    <w:rsid w:val="00363FAA"/>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63FAA"/>
    <w:rPr>
      <w:rFonts w:ascii="Segoe UI" w:hAnsi="Segoe UI" w:cs="Segoe UI"/>
      <w:sz w:val="18"/>
      <w:szCs w:val="18"/>
    </w:rPr>
  </w:style>
  <w:style w:type="paragraph" w:styleId="Odstavekseznama">
    <w:name w:val="List Paragraph"/>
    <w:basedOn w:val="Navaden"/>
    <w:uiPriority w:val="34"/>
    <w:qFormat/>
    <w:rsid w:val="00E96BA7"/>
    <w:pPr>
      <w:spacing w:after="200" w:line="276" w:lineRule="auto"/>
      <w:ind w:left="720"/>
      <w:contextualSpacing/>
    </w:pPr>
    <w:rPr>
      <w:rFonts w:ascii="Calibri" w:eastAsia="Calibri" w:hAnsi="Calibri" w:cs="Times New Roman"/>
    </w:rPr>
  </w:style>
  <w:style w:type="table" w:styleId="Tabelamrea">
    <w:name w:val="Table Grid"/>
    <w:basedOn w:val="Navadnatabela"/>
    <w:uiPriority w:val="39"/>
    <w:rsid w:val="00602CA1"/>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qFormat/>
    <w:rsid w:val="00A266CD"/>
    <w:pPr>
      <w:spacing w:after="0" w:line="240" w:lineRule="auto"/>
    </w:pPr>
    <w:rPr>
      <w:rFonts w:ascii="Calibri" w:eastAsia="Calibri" w:hAnsi="Calibri" w:cs="Times New Roman"/>
      <w:lang w:val="en-US"/>
    </w:rPr>
  </w:style>
  <w:style w:type="table" w:customStyle="1" w:styleId="Navadnatabela11">
    <w:name w:val="Navadna tabela 11"/>
    <w:basedOn w:val="Navadnatabela"/>
    <w:uiPriority w:val="41"/>
    <w:rsid w:val="00A266C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povezava">
    <w:name w:val="Hyperlink"/>
    <w:basedOn w:val="Privzetapisavaodstavka"/>
    <w:uiPriority w:val="99"/>
    <w:unhideWhenUsed/>
    <w:rsid w:val="004D540C"/>
    <w:rPr>
      <w:color w:val="0563C1" w:themeColor="hyperlink"/>
      <w:u w:val="single"/>
    </w:rPr>
  </w:style>
  <w:style w:type="paragraph" w:customStyle="1" w:styleId="Default">
    <w:name w:val="Default"/>
    <w:rsid w:val="009154FD"/>
    <w:pPr>
      <w:autoSpaceDE w:val="0"/>
      <w:autoSpaceDN w:val="0"/>
      <w:adjustRightInd w:val="0"/>
      <w:spacing w:after="0" w:line="240" w:lineRule="auto"/>
    </w:pPr>
    <w:rPr>
      <w:rFonts w:ascii="Calibri" w:hAnsi="Calibri" w:cs="Calibri"/>
      <w:color w:val="000000"/>
      <w:sz w:val="24"/>
      <w:szCs w:val="24"/>
    </w:rPr>
  </w:style>
  <w:style w:type="paragraph" w:styleId="Golobesedilo">
    <w:name w:val="Plain Text"/>
    <w:basedOn w:val="Navaden"/>
    <w:link w:val="GolobesediloZnak"/>
    <w:uiPriority w:val="99"/>
    <w:semiHidden/>
    <w:unhideWhenUsed/>
    <w:rsid w:val="001955EE"/>
    <w:rPr>
      <w:rFonts w:ascii="Calibri" w:eastAsiaTheme="minorHAnsi" w:hAnsi="Calibri"/>
      <w:sz w:val="22"/>
      <w:szCs w:val="21"/>
      <w:lang w:val="sl-SI"/>
    </w:rPr>
  </w:style>
  <w:style w:type="character" w:customStyle="1" w:styleId="GolobesediloZnak">
    <w:name w:val="Golo besedilo Znak"/>
    <w:basedOn w:val="Privzetapisavaodstavka"/>
    <w:link w:val="Golobesedilo"/>
    <w:uiPriority w:val="99"/>
    <w:semiHidden/>
    <w:rsid w:val="001955EE"/>
    <w:rPr>
      <w:rFonts w:ascii="Calibri" w:hAnsi="Calibri"/>
      <w:szCs w:val="21"/>
    </w:rPr>
  </w:style>
  <w:style w:type="character" w:styleId="Sprotnaopomba-sklic">
    <w:name w:val="footnote reference"/>
    <w:basedOn w:val="Privzetapisavaodstavka"/>
    <w:uiPriority w:val="99"/>
    <w:semiHidden/>
    <w:unhideWhenUsed/>
    <w:rsid w:val="00D26B2B"/>
    <w:rPr>
      <w:vertAlign w:val="superscript"/>
    </w:rPr>
  </w:style>
  <w:style w:type="paragraph" w:styleId="Sprotnaopomba-besedilo">
    <w:name w:val="footnote text"/>
    <w:basedOn w:val="Navaden"/>
    <w:link w:val="Sprotnaopomba-besediloZnak1"/>
    <w:uiPriority w:val="99"/>
    <w:semiHidden/>
    <w:unhideWhenUsed/>
    <w:rsid w:val="00D26B2B"/>
    <w:rPr>
      <w:sz w:val="20"/>
      <w:szCs w:val="20"/>
    </w:rPr>
  </w:style>
  <w:style w:type="character" w:customStyle="1" w:styleId="Sprotnaopomba-besediloZnak">
    <w:name w:val="Sprotna opomba - besedilo Znak"/>
    <w:basedOn w:val="Privzetapisavaodstavka"/>
    <w:uiPriority w:val="99"/>
    <w:semiHidden/>
    <w:rsid w:val="00D26B2B"/>
    <w:rPr>
      <w:rFonts w:eastAsiaTheme="minorEastAsia"/>
      <w:sz w:val="20"/>
      <w:szCs w:val="20"/>
      <w:lang w:val="en-US"/>
    </w:rPr>
  </w:style>
  <w:style w:type="character" w:customStyle="1" w:styleId="Sprotnaopomba-besediloZnak1">
    <w:name w:val="Sprotna opomba - besedilo Znak1"/>
    <w:basedOn w:val="Privzetapisavaodstavka"/>
    <w:link w:val="Sprotnaopomba-besedilo"/>
    <w:uiPriority w:val="99"/>
    <w:semiHidden/>
    <w:rsid w:val="00D26B2B"/>
    <w:rPr>
      <w:rFonts w:eastAsiaTheme="minorEastAsia"/>
      <w:sz w:val="20"/>
      <w:szCs w:val="20"/>
      <w:lang w:val="en-US"/>
    </w:rPr>
  </w:style>
  <w:style w:type="character" w:customStyle="1" w:styleId="Naslov1Znak">
    <w:name w:val="Naslov 1 Znak"/>
    <w:basedOn w:val="Privzetapisavaodstavka"/>
    <w:link w:val="Naslov1"/>
    <w:uiPriority w:val="9"/>
    <w:rsid w:val="0016764B"/>
    <w:rPr>
      <w:rFonts w:asciiTheme="majorHAnsi" w:eastAsiaTheme="majorEastAsia" w:hAnsiTheme="majorHAnsi" w:cstheme="majorBidi"/>
      <w:color w:val="2E74B5" w:themeColor="accent1" w:themeShade="BF"/>
      <w:sz w:val="32"/>
      <w:szCs w:val="32"/>
      <w:lang w:val="en-US"/>
    </w:rPr>
  </w:style>
  <w:style w:type="paragraph" w:styleId="NaslovTOC">
    <w:name w:val="TOC Heading"/>
    <w:basedOn w:val="Naslov1"/>
    <w:next w:val="Navaden"/>
    <w:uiPriority w:val="39"/>
    <w:unhideWhenUsed/>
    <w:qFormat/>
    <w:rsid w:val="0016764B"/>
    <w:pPr>
      <w:spacing w:line="259" w:lineRule="auto"/>
      <w:outlineLvl w:val="9"/>
    </w:pPr>
    <w:rPr>
      <w:lang w:val="sl-SI" w:eastAsia="sl-SI"/>
    </w:rPr>
  </w:style>
  <w:style w:type="character" w:styleId="Nerazreenaomemba">
    <w:name w:val="Unresolved Mention"/>
    <w:basedOn w:val="Privzetapisavaodstavka"/>
    <w:uiPriority w:val="99"/>
    <w:semiHidden/>
    <w:unhideWhenUsed/>
    <w:rsid w:val="005205AD"/>
    <w:rPr>
      <w:color w:val="605E5C"/>
      <w:shd w:val="clear" w:color="auto" w:fill="E1DFDD"/>
    </w:rPr>
  </w:style>
  <w:style w:type="paragraph" w:styleId="Revizija">
    <w:name w:val="Revision"/>
    <w:hidden/>
    <w:uiPriority w:val="99"/>
    <w:semiHidden/>
    <w:rsid w:val="002C2398"/>
    <w:pPr>
      <w:spacing w:after="0" w:line="240" w:lineRule="auto"/>
    </w:pPr>
    <w:rPr>
      <w:rFonts w:eastAsiaTheme="minorEastAsia"/>
      <w:sz w:val="24"/>
      <w:szCs w:val="24"/>
      <w:lang w:val="en-US"/>
    </w:rPr>
  </w:style>
  <w:style w:type="character" w:customStyle="1" w:styleId="Naslov2Znak">
    <w:name w:val="Naslov 2 Znak"/>
    <w:basedOn w:val="Privzetapisavaodstavka"/>
    <w:link w:val="Naslov2"/>
    <w:uiPriority w:val="9"/>
    <w:rsid w:val="000E6FE5"/>
    <w:rPr>
      <w:rFonts w:asciiTheme="majorHAnsi" w:eastAsiaTheme="majorEastAsia" w:hAnsiTheme="majorHAnsi" w:cstheme="majorBidi"/>
      <w:color w:val="2E74B5" w:themeColor="accent1" w:themeShade="BF"/>
      <w:sz w:val="26"/>
      <w:szCs w:val="26"/>
      <w:lang w:val="en-US"/>
    </w:rPr>
  </w:style>
  <w:style w:type="paragraph" w:styleId="Napis">
    <w:name w:val="caption"/>
    <w:basedOn w:val="Navaden"/>
    <w:next w:val="Navaden"/>
    <w:uiPriority w:val="35"/>
    <w:semiHidden/>
    <w:unhideWhenUsed/>
    <w:qFormat/>
    <w:rsid w:val="000E6FE5"/>
    <w:pPr>
      <w:spacing w:after="200"/>
    </w:pPr>
    <w:rPr>
      <w:i/>
      <w:iCs/>
      <w:color w:val="44546A" w:themeColor="text2"/>
      <w:sz w:val="18"/>
      <w:szCs w:val="18"/>
    </w:rPr>
  </w:style>
  <w:style w:type="character" w:styleId="SledenaHiperpovezava">
    <w:name w:val="FollowedHyperlink"/>
    <w:basedOn w:val="Privzetapisavaodstavka"/>
    <w:uiPriority w:val="99"/>
    <w:semiHidden/>
    <w:unhideWhenUsed/>
    <w:rsid w:val="000E6FE5"/>
    <w:rPr>
      <w:color w:val="954F72" w:themeColor="followedHyperlink"/>
      <w:u w:val="single"/>
    </w:rPr>
  </w:style>
  <w:style w:type="character" w:customStyle="1" w:styleId="apple-converted-space">
    <w:name w:val="apple-converted-space"/>
    <w:basedOn w:val="Privzetapisavaodstavka"/>
    <w:rsid w:val="000E6FE5"/>
  </w:style>
  <w:style w:type="character" w:styleId="Pripombasklic">
    <w:name w:val="annotation reference"/>
    <w:basedOn w:val="Privzetapisavaodstavka"/>
    <w:uiPriority w:val="99"/>
    <w:semiHidden/>
    <w:unhideWhenUsed/>
    <w:rsid w:val="000E6FE5"/>
    <w:rPr>
      <w:sz w:val="16"/>
      <w:szCs w:val="16"/>
    </w:rPr>
  </w:style>
  <w:style w:type="paragraph" w:styleId="Pripombabesedilo">
    <w:name w:val="annotation text"/>
    <w:basedOn w:val="Navaden"/>
    <w:link w:val="PripombabesediloZnak"/>
    <w:uiPriority w:val="99"/>
    <w:semiHidden/>
    <w:unhideWhenUsed/>
    <w:rsid w:val="000E6FE5"/>
    <w:rPr>
      <w:sz w:val="20"/>
      <w:szCs w:val="20"/>
    </w:rPr>
  </w:style>
  <w:style w:type="character" w:customStyle="1" w:styleId="PripombabesediloZnak">
    <w:name w:val="Pripomba – besedilo Znak"/>
    <w:basedOn w:val="Privzetapisavaodstavka"/>
    <w:link w:val="Pripombabesedilo"/>
    <w:uiPriority w:val="99"/>
    <w:semiHidden/>
    <w:rsid w:val="000E6FE5"/>
    <w:rPr>
      <w:rFonts w:eastAsiaTheme="minorEastAsia"/>
      <w:sz w:val="20"/>
      <w:szCs w:val="20"/>
      <w:lang w:val="en-US"/>
    </w:rPr>
  </w:style>
  <w:style w:type="paragraph" w:styleId="Zadevapripombe">
    <w:name w:val="annotation subject"/>
    <w:basedOn w:val="Pripombabesedilo"/>
    <w:next w:val="Pripombabesedilo"/>
    <w:link w:val="ZadevapripombeZnak"/>
    <w:uiPriority w:val="99"/>
    <w:semiHidden/>
    <w:unhideWhenUsed/>
    <w:rsid w:val="000E6FE5"/>
    <w:rPr>
      <w:b/>
      <w:bCs/>
    </w:rPr>
  </w:style>
  <w:style w:type="character" w:customStyle="1" w:styleId="ZadevapripombeZnak">
    <w:name w:val="Zadeva pripombe Znak"/>
    <w:basedOn w:val="PripombabesediloZnak"/>
    <w:link w:val="Zadevapripombe"/>
    <w:uiPriority w:val="99"/>
    <w:semiHidden/>
    <w:rsid w:val="000E6FE5"/>
    <w:rPr>
      <w:rFonts w:eastAsiaTheme="minorEastAsia"/>
      <w:b/>
      <w:bCs/>
      <w:sz w:val="20"/>
      <w:szCs w:val="20"/>
      <w:lang w:val="en-US"/>
    </w:rPr>
  </w:style>
  <w:style w:type="paragraph" w:styleId="Kazalovsebine1">
    <w:name w:val="toc 1"/>
    <w:basedOn w:val="Navaden"/>
    <w:next w:val="Navaden"/>
    <w:autoRedefine/>
    <w:uiPriority w:val="39"/>
    <w:unhideWhenUsed/>
    <w:rsid w:val="00C14E28"/>
    <w:pPr>
      <w:tabs>
        <w:tab w:val="left" w:pos="480"/>
        <w:tab w:val="right" w:leader="dot" w:pos="8947"/>
      </w:tabs>
      <w:spacing w:before="120"/>
    </w:pPr>
    <w:rPr>
      <w:rFonts w:cstheme="minorHAnsi"/>
      <w:b/>
      <w:bCs/>
      <w:i/>
      <w:iCs/>
    </w:rPr>
  </w:style>
  <w:style w:type="paragraph" w:styleId="Kazalovsebine2">
    <w:name w:val="toc 2"/>
    <w:basedOn w:val="Navaden"/>
    <w:next w:val="Navaden"/>
    <w:autoRedefine/>
    <w:uiPriority w:val="39"/>
    <w:unhideWhenUsed/>
    <w:rsid w:val="003F1AA1"/>
    <w:pPr>
      <w:spacing w:before="120"/>
      <w:ind w:left="240"/>
    </w:pPr>
    <w:rPr>
      <w:rFonts w:cstheme="minorHAnsi"/>
      <w:b/>
      <w:bCs/>
      <w:sz w:val="22"/>
      <w:szCs w:val="22"/>
    </w:rPr>
  </w:style>
  <w:style w:type="paragraph" w:styleId="Kazalovsebine3">
    <w:name w:val="toc 3"/>
    <w:basedOn w:val="Navaden"/>
    <w:next w:val="Navaden"/>
    <w:autoRedefine/>
    <w:uiPriority w:val="39"/>
    <w:semiHidden/>
    <w:unhideWhenUsed/>
    <w:rsid w:val="003F1AA1"/>
    <w:pPr>
      <w:ind w:left="480"/>
    </w:pPr>
    <w:rPr>
      <w:rFonts w:cstheme="minorHAnsi"/>
      <w:sz w:val="20"/>
      <w:szCs w:val="20"/>
    </w:rPr>
  </w:style>
  <w:style w:type="paragraph" w:styleId="Kazalovsebine4">
    <w:name w:val="toc 4"/>
    <w:basedOn w:val="Navaden"/>
    <w:next w:val="Navaden"/>
    <w:autoRedefine/>
    <w:uiPriority w:val="39"/>
    <w:semiHidden/>
    <w:unhideWhenUsed/>
    <w:rsid w:val="003F1AA1"/>
    <w:pPr>
      <w:ind w:left="720"/>
    </w:pPr>
    <w:rPr>
      <w:rFonts w:cstheme="minorHAnsi"/>
      <w:sz w:val="20"/>
      <w:szCs w:val="20"/>
    </w:rPr>
  </w:style>
  <w:style w:type="paragraph" w:styleId="Kazalovsebine5">
    <w:name w:val="toc 5"/>
    <w:basedOn w:val="Navaden"/>
    <w:next w:val="Navaden"/>
    <w:autoRedefine/>
    <w:uiPriority w:val="39"/>
    <w:semiHidden/>
    <w:unhideWhenUsed/>
    <w:rsid w:val="003F1AA1"/>
    <w:pPr>
      <w:ind w:left="960"/>
    </w:pPr>
    <w:rPr>
      <w:rFonts w:cstheme="minorHAnsi"/>
      <w:sz w:val="20"/>
      <w:szCs w:val="20"/>
    </w:rPr>
  </w:style>
  <w:style w:type="paragraph" w:styleId="Kazalovsebine6">
    <w:name w:val="toc 6"/>
    <w:basedOn w:val="Navaden"/>
    <w:next w:val="Navaden"/>
    <w:autoRedefine/>
    <w:uiPriority w:val="39"/>
    <w:semiHidden/>
    <w:unhideWhenUsed/>
    <w:rsid w:val="003F1AA1"/>
    <w:pPr>
      <w:ind w:left="1200"/>
    </w:pPr>
    <w:rPr>
      <w:rFonts w:cstheme="minorHAnsi"/>
      <w:sz w:val="20"/>
      <w:szCs w:val="20"/>
    </w:rPr>
  </w:style>
  <w:style w:type="paragraph" w:styleId="Kazalovsebine7">
    <w:name w:val="toc 7"/>
    <w:basedOn w:val="Navaden"/>
    <w:next w:val="Navaden"/>
    <w:autoRedefine/>
    <w:uiPriority w:val="39"/>
    <w:semiHidden/>
    <w:unhideWhenUsed/>
    <w:rsid w:val="003F1AA1"/>
    <w:pPr>
      <w:ind w:left="1440"/>
    </w:pPr>
    <w:rPr>
      <w:rFonts w:cstheme="minorHAnsi"/>
      <w:sz w:val="20"/>
      <w:szCs w:val="20"/>
    </w:rPr>
  </w:style>
  <w:style w:type="paragraph" w:styleId="Kazalovsebine8">
    <w:name w:val="toc 8"/>
    <w:basedOn w:val="Navaden"/>
    <w:next w:val="Navaden"/>
    <w:autoRedefine/>
    <w:uiPriority w:val="39"/>
    <w:semiHidden/>
    <w:unhideWhenUsed/>
    <w:rsid w:val="003F1AA1"/>
    <w:pPr>
      <w:ind w:left="1680"/>
    </w:pPr>
    <w:rPr>
      <w:rFonts w:cstheme="minorHAnsi"/>
      <w:sz w:val="20"/>
      <w:szCs w:val="20"/>
    </w:rPr>
  </w:style>
  <w:style w:type="paragraph" w:styleId="Kazalovsebine9">
    <w:name w:val="toc 9"/>
    <w:basedOn w:val="Navaden"/>
    <w:next w:val="Navaden"/>
    <w:autoRedefine/>
    <w:uiPriority w:val="39"/>
    <w:semiHidden/>
    <w:unhideWhenUsed/>
    <w:rsid w:val="003F1AA1"/>
    <w:pPr>
      <w:ind w:left="192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0546">
      <w:bodyDiv w:val="1"/>
      <w:marLeft w:val="0"/>
      <w:marRight w:val="0"/>
      <w:marTop w:val="0"/>
      <w:marBottom w:val="0"/>
      <w:divBdr>
        <w:top w:val="none" w:sz="0" w:space="0" w:color="auto"/>
        <w:left w:val="none" w:sz="0" w:space="0" w:color="auto"/>
        <w:bottom w:val="none" w:sz="0" w:space="0" w:color="auto"/>
        <w:right w:val="none" w:sz="0" w:space="0" w:color="auto"/>
      </w:divBdr>
    </w:div>
    <w:div w:id="153952969">
      <w:bodyDiv w:val="1"/>
      <w:marLeft w:val="0"/>
      <w:marRight w:val="0"/>
      <w:marTop w:val="0"/>
      <w:marBottom w:val="0"/>
      <w:divBdr>
        <w:top w:val="none" w:sz="0" w:space="0" w:color="auto"/>
        <w:left w:val="none" w:sz="0" w:space="0" w:color="auto"/>
        <w:bottom w:val="none" w:sz="0" w:space="0" w:color="auto"/>
        <w:right w:val="none" w:sz="0" w:space="0" w:color="auto"/>
      </w:divBdr>
    </w:div>
    <w:div w:id="285935477">
      <w:bodyDiv w:val="1"/>
      <w:marLeft w:val="0"/>
      <w:marRight w:val="0"/>
      <w:marTop w:val="0"/>
      <w:marBottom w:val="0"/>
      <w:divBdr>
        <w:top w:val="none" w:sz="0" w:space="0" w:color="auto"/>
        <w:left w:val="none" w:sz="0" w:space="0" w:color="auto"/>
        <w:bottom w:val="none" w:sz="0" w:space="0" w:color="auto"/>
        <w:right w:val="none" w:sz="0" w:space="0" w:color="auto"/>
      </w:divBdr>
    </w:div>
    <w:div w:id="1226143682">
      <w:bodyDiv w:val="1"/>
      <w:marLeft w:val="0"/>
      <w:marRight w:val="0"/>
      <w:marTop w:val="0"/>
      <w:marBottom w:val="0"/>
      <w:divBdr>
        <w:top w:val="none" w:sz="0" w:space="0" w:color="auto"/>
        <w:left w:val="none" w:sz="0" w:space="0" w:color="auto"/>
        <w:bottom w:val="none" w:sz="0" w:space="0" w:color="auto"/>
        <w:right w:val="none" w:sz="0" w:space="0" w:color="auto"/>
      </w:divBdr>
    </w:div>
    <w:div w:id="1313758095">
      <w:bodyDiv w:val="1"/>
      <w:marLeft w:val="0"/>
      <w:marRight w:val="0"/>
      <w:marTop w:val="0"/>
      <w:marBottom w:val="0"/>
      <w:divBdr>
        <w:top w:val="none" w:sz="0" w:space="0" w:color="auto"/>
        <w:left w:val="none" w:sz="0" w:space="0" w:color="auto"/>
        <w:bottom w:val="none" w:sz="0" w:space="0" w:color="auto"/>
        <w:right w:val="none" w:sz="0" w:space="0" w:color="auto"/>
      </w:divBdr>
    </w:div>
    <w:div w:id="1372612852">
      <w:bodyDiv w:val="1"/>
      <w:marLeft w:val="0"/>
      <w:marRight w:val="0"/>
      <w:marTop w:val="0"/>
      <w:marBottom w:val="0"/>
      <w:divBdr>
        <w:top w:val="none" w:sz="0" w:space="0" w:color="auto"/>
        <w:left w:val="none" w:sz="0" w:space="0" w:color="auto"/>
        <w:bottom w:val="none" w:sz="0" w:space="0" w:color="auto"/>
        <w:right w:val="none" w:sz="0" w:space="0" w:color="auto"/>
      </w:divBdr>
    </w:div>
    <w:div w:id="1426922618">
      <w:bodyDiv w:val="1"/>
      <w:marLeft w:val="0"/>
      <w:marRight w:val="0"/>
      <w:marTop w:val="0"/>
      <w:marBottom w:val="0"/>
      <w:divBdr>
        <w:top w:val="none" w:sz="0" w:space="0" w:color="auto"/>
        <w:left w:val="none" w:sz="0" w:space="0" w:color="auto"/>
        <w:bottom w:val="none" w:sz="0" w:space="0" w:color="auto"/>
        <w:right w:val="none" w:sz="0" w:space="0" w:color="auto"/>
      </w:divBdr>
    </w:div>
    <w:div w:id="1476337397">
      <w:bodyDiv w:val="1"/>
      <w:marLeft w:val="0"/>
      <w:marRight w:val="0"/>
      <w:marTop w:val="0"/>
      <w:marBottom w:val="0"/>
      <w:divBdr>
        <w:top w:val="none" w:sz="0" w:space="0" w:color="auto"/>
        <w:left w:val="none" w:sz="0" w:space="0" w:color="auto"/>
        <w:bottom w:val="none" w:sz="0" w:space="0" w:color="auto"/>
        <w:right w:val="none" w:sz="0" w:space="0" w:color="auto"/>
      </w:divBdr>
    </w:div>
    <w:div w:id="1858276382">
      <w:bodyDiv w:val="1"/>
      <w:marLeft w:val="0"/>
      <w:marRight w:val="0"/>
      <w:marTop w:val="0"/>
      <w:marBottom w:val="0"/>
      <w:divBdr>
        <w:top w:val="none" w:sz="0" w:space="0" w:color="auto"/>
        <w:left w:val="none" w:sz="0" w:space="0" w:color="auto"/>
        <w:bottom w:val="none" w:sz="0" w:space="0" w:color="auto"/>
        <w:right w:val="none" w:sz="0" w:space="0" w:color="auto"/>
      </w:divBdr>
      <w:divsChild>
        <w:div w:id="398133164">
          <w:marLeft w:val="0"/>
          <w:marRight w:val="0"/>
          <w:marTop w:val="240"/>
          <w:marBottom w:val="120"/>
          <w:divBdr>
            <w:top w:val="none" w:sz="0" w:space="0" w:color="auto"/>
            <w:left w:val="none" w:sz="0" w:space="0" w:color="auto"/>
            <w:bottom w:val="none" w:sz="0" w:space="0" w:color="auto"/>
            <w:right w:val="none" w:sz="0" w:space="0" w:color="auto"/>
          </w:divBdr>
        </w:div>
        <w:div w:id="1431386998">
          <w:marLeft w:val="0"/>
          <w:marRight w:val="0"/>
          <w:marTop w:val="0"/>
          <w:marBottom w:val="120"/>
          <w:divBdr>
            <w:top w:val="none" w:sz="0" w:space="0" w:color="auto"/>
            <w:left w:val="none" w:sz="0" w:space="0" w:color="auto"/>
            <w:bottom w:val="none" w:sz="0" w:space="0" w:color="auto"/>
            <w:right w:val="none" w:sz="0" w:space="0" w:color="auto"/>
          </w:divBdr>
        </w:div>
        <w:div w:id="662120803">
          <w:marLeft w:val="0"/>
          <w:marRight w:val="0"/>
          <w:marTop w:val="0"/>
          <w:marBottom w:val="120"/>
          <w:divBdr>
            <w:top w:val="none" w:sz="0" w:space="0" w:color="auto"/>
            <w:left w:val="none" w:sz="0" w:space="0" w:color="auto"/>
            <w:bottom w:val="none" w:sz="0" w:space="0" w:color="auto"/>
            <w:right w:val="none" w:sz="0" w:space="0" w:color="auto"/>
          </w:divBdr>
        </w:div>
        <w:div w:id="1025015774">
          <w:marLeft w:val="0"/>
          <w:marRight w:val="0"/>
          <w:marTop w:val="0"/>
          <w:marBottom w:val="120"/>
          <w:divBdr>
            <w:top w:val="none" w:sz="0" w:space="0" w:color="auto"/>
            <w:left w:val="none" w:sz="0" w:space="0" w:color="auto"/>
            <w:bottom w:val="none" w:sz="0" w:space="0" w:color="auto"/>
            <w:right w:val="none" w:sz="0" w:space="0" w:color="auto"/>
          </w:divBdr>
        </w:div>
        <w:div w:id="211889788">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eur-lex.europa.eu/legal-content/SL/TXT/?uri=CELEX%3A52020DC015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info/sites/default/files/research_and_innovation/strategy_on_research_and_innovation/documents/ec_rtd_gender-equality-factsheet.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06-01-2951" TargetMode="External"/><Relationship Id="rId13" Type="http://schemas.openxmlformats.org/officeDocument/2006/relationships/hyperlink" Target="http://www.uradni-list.si/1/objava.jsp?sop=2002-01-2837" TargetMode="External"/><Relationship Id="rId18" Type="http://schemas.openxmlformats.org/officeDocument/2006/relationships/hyperlink" Target="http://www.uradni-list.si/1/objava.jsp?sop=2018-01-0887" TargetMode="External"/><Relationship Id="rId3" Type="http://schemas.openxmlformats.org/officeDocument/2006/relationships/hyperlink" Target="http://www.uradni-list.si/1/objava.jsp?sop=2000-01-3052" TargetMode="External"/><Relationship Id="rId7" Type="http://schemas.openxmlformats.org/officeDocument/2006/relationships/hyperlink" Target="http://www.uradni-list.si/1/objava.jsp?sop=2004-01-3092" TargetMode="External"/><Relationship Id="rId12" Type="http://schemas.openxmlformats.org/officeDocument/2006/relationships/hyperlink" Target="http://www.uradni-list.si/1/objava.jsp?sop=2021-01-1970" TargetMode="External"/><Relationship Id="rId17" Type="http://schemas.openxmlformats.org/officeDocument/2006/relationships/hyperlink" Target="http://www.uradni-list.si/1/objava.jsp?sop=2016-01-1427" TargetMode="External"/><Relationship Id="rId2" Type="http://schemas.openxmlformats.org/officeDocument/2006/relationships/hyperlink" Target="http://www.uradni-list.si/1/objava.jsp?sop=1997-01-2341" TargetMode="External"/><Relationship Id="rId16" Type="http://schemas.openxmlformats.org/officeDocument/2006/relationships/hyperlink" Target="http://www.uradni-list.si/1/objava.jsp?sop=2019-01-2616" TargetMode="External"/><Relationship Id="rId1" Type="http://schemas.openxmlformats.org/officeDocument/2006/relationships/hyperlink" Target="http://www.uradni-list.si/1/objava.jsp?sop=1991-01-1409" TargetMode="External"/><Relationship Id="rId6" Type="http://schemas.openxmlformats.org/officeDocument/2006/relationships/hyperlink" Target="http://www.uradni-list.si/1/objava.jsp?sop=2004-01-3090" TargetMode="External"/><Relationship Id="rId11" Type="http://schemas.openxmlformats.org/officeDocument/2006/relationships/hyperlink" Target="http://www.uradni-list.si/1/objava.jsp?sop=2016-01-3208" TargetMode="External"/><Relationship Id="rId5" Type="http://schemas.openxmlformats.org/officeDocument/2006/relationships/hyperlink" Target="http://www.uradni-list.si/1/objava.jsp?sop=2004-01-3088" TargetMode="External"/><Relationship Id="rId15" Type="http://schemas.openxmlformats.org/officeDocument/2006/relationships/hyperlink" Target="http://www.uradni-list.si/1/objava.jsp?sop=2016-01-1427" TargetMode="External"/><Relationship Id="rId10" Type="http://schemas.openxmlformats.org/officeDocument/2006/relationships/hyperlink" Target="http://www.uradni-list.si/1/objava.jsp?sop=2013-01-1779" TargetMode="External"/><Relationship Id="rId4" Type="http://schemas.openxmlformats.org/officeDocument/2006/relationships/hyperlink" Target="http://www.uradni-list.si/1/objava.jsp?sop=2003-01-0899" TargetMode="External"/><Relationship Id="rId9" Type="http://schemas.openxmlformats.org/officeDocument/2006/relationships/hyperlink" Target="http://www.uradni-list.si/1/objava.jsp?sop=2013-01-1777" TargetMode="External"/><Relationship Id="rId14" Type="http://schemas.openxmlformats.org/officeDocument/2006/relationships/hyperlink" Target="http://www.uradni-list.si/1/objava.jsp?sop=2007-01-329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Anja\Desktop\GEP_Horizon%20Europe\Zaposlitve%20raziskovalci-GEP.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ZAPOSLENI</a:t>
            </a:r>
            <a:r>
              <a:rPr lang="sl-SI" baseline="0"/>
              <a:t> PO SPOLU IN NAZIVU</a:t>
            </a:r>
            <a:endParaRPr lang="sl-SI"/>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List2!$B$3</c:f>
              <c:strCache>
                <c:ptCount val="1"/>
                <c:pt idx="0">
                  <c:v>MOŠKI</c:v>
                </c:pt>
              </c:strCache>
            </c:strRef>
          </c:tx>
          <c:spPr>
            <a:solidFill>
              <a:schemeClr val="accent1"/>
            </a:solidFill>
            <a:ln>
              <a:noFill/>
            </a:ln>
            <a:effectLst/>
          </c:spPr>
          <c:invertIfNegative val="0"/>
          <c:cat>
            <c:strRef>
              <c:f>List2!$C$2:$G$2</c:f>
              <c:strCache>
                <c:ptCount val="5"/>
                <c:pt idx="0">
                  <c:v>REDNI PROFESOR</c:v>
                </c:pt>
                <c:pt idx="1">
                  <c:v>IZREDNI PROFESOR</c:v>
                </c:pt>
                <c:pt idx="2">
                  <c:v>DOCENT</c:v>
                </c:pt>
                <c:pt idx="3">
                  <c:v>ASISTENT</c:v>
                </c:pt>
                <c:pt idx="4">
                  <c:v>PREDAVATELJ</c:v>
                </c:pt>
              </c:strCache>
            </c:strRef>
          </c:cat>
          <c:val>
            <c:numRef>
              <c:f>List2!$C$3:$G$3</c:f>
              <c:numCache>
                <c:formatCode>General</c:formatCode>
                <c:ptCount val="5"/>
                <c:pt idx="0">
                  <c:v>5</c:v>
                </c:pt>
                <c:pt idx="1">
                  <c:v>6</c:v>
                </c:pt>
                <c:pt idx="2">
                  <c:v>9</c:v>
                </c:pt>
                <c:pt idx="3">
                  <c:v>1</c:v>
                </c:pt>
                <c:pt idx="4">
                  <c:v>5</c:v>
                </c:pt>
              </c:numCache>
            </c:numRef>
          </c:val>
          <c:extLst>
            <c:ext xmlns:c16="http://schemas.microsoft.com/office/drawing/2014/chart" uri="{C3380CC4-5D6E-409C-BE32-E72D297353CC}">
              <c16:uniqueId val="{00000000-43B3-460D-8E99-C3412A530A5D}"/>
            </c:ext>
          </c:extLst>
        </c:ser>
        <c:ser>
          <c:idx val="1"/>
          <c:order val="1"/>
          <c:tx>
            <c:strRef>
              <c:f>List2!$B$4</c:f>
              <c:strCache>
                <c:ptCount val="1"/>
                <c:pt idx="0">
                  <c:v>ŽENSKE</c:v>
                </c:pt>
              </c:strCache>
            </c:strRef>
          </c:tx>
          <c:spPr>
            <a:solidFill>
              <a:schemeClr val="accent2"/>
            </a:solidFill>
            <a:ln>
              <a:noFill/>
            </a:ln>
            <a:effectLst/>
          </c:spPr>
          <c:invertIfNegative val="0"/>
          <c:cat>
            <c:strRef>
              <c:f>List2!$C$2:$G$2</c:f>
              <c:strCache>
                <c:ptCount val="5"/>
                <c:pt idx="0">
                  <c:v>REDNI PROFESOR</c:v>
                </c:pt>
                <c:pt idx="1">
                  <c:v>IZREDNI PROFESOR</c:v>
                </c:pt>
                <c:pt idx="2">
                  <c:v>DOCENT</c:v>
                </c:pt>
                <c:pt idx="3">
                  <c:v>ASISTENT</c:v>
                </c:pt>
                <c:pt idx="4">
                  <c:v>PREDAVATELJ</c:v>
                </c:pt>
              </c:strCache>
            </c:strRef>
          </c:cat>
          <c:val>
            <c:numRef>
              <c:f>List2!$C$4:$G$4</c:f>
              <c:numCache>
                <c:formatCode>General</c:formatCode>
                <c:ptCount val="5"/>
                <c:pt idx="0">
                  <c:v>3</c:v>
                </c:pt>
                <c:pt idx="1">
                  <c:v>1</c:v>
                </c:pt>
                <c:pt idx="2">
                  <c:v>7</c:v>
                </c:pt>
                <c:pt idx="3">
                  <c:v>2</c:v>
                </c:pt>
                <c:pt idx="4">
                  <c:v>8</c:v>
                </c:pt>
              </c:numCache>
            </c:numRef>
          </c:val>
          <c:extLst>
            <c:ext xmlns:c16="http://schemas.microsoft.com/office/drawing/2014/chart" uri="{C3380CC4-5D6E-409C-BE32-E72D297353CC}">
              <c16:uniqueId val="{00000001-43B3-460D-8E99-C3412A530A5D}"/>
            </c:ext>
          </c:extLst>
        </c:ser>
        <c:dLbls>
          <c:showLegendKey val="0"/>
          <c:showVal val="0"/>
          <c:showCatName val="0"/>
          <c:showSerName val="0"/>
          <c:showPercent val="0"/>
          <c:showBubbleSize val="0"/>
        </c:dLbls>
        <c:gapWidth val="219"/>
        <c:overlap val="-27"/>
        <c:axId val="1505433807"/>
        <c:axId val="1505442127"/>
      </c:barChart>
      <c:catAx>
        <c:axId val="15054338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505442127"/>
        <c:crosses val="autoZero"/>
        <c:auto val="1"/>
        <c:lblAlgn val="ctr"/>
        <c:lblOffset val="100"/>
        <c:noMultiLvlLbl val="0"/>
      </c:catAx>
      <c:valAx>
        <c:axId val="15054421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5054338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ZAPOSLENI</a:t>
            </a:r>
            <a:r>
              <a:rPr lang="sl-SI"/>
              <a:t> V SKUPNIH SLUŽBAH</a:t>
            </a:r>
            <a:r>
              <a:rPr lang="en-US"/>
              <a:t> </a:t>
            </a:r>
            <a:r>
              <a:rPr lang="sl-SI"/>
              <a:t>NA</a:t>
            </a:r>
            <a:r>
              <a:rPr lang="sl-SI" baseline="0"/>
              <a:t> VODSTVENIH MESTIH PO SPOLU</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List2!$L$15</c:f>
              <c:strCache>
                <c:ptCount val="1"/>
                <c:pt idx="0">
                  <c:v>VODJA ODDELKA</c:v>
                </c:pt>
              </c:strCache>
            </c:strRef>
          </c:tx>
          <c:spPr>
            <a:solidFill>
              <a:schemeClr val="accent1"/>
            </a:solidFill>
            <a:ln>
              <a:noFill/>
            </a:ln>
            <a:effectLst/>
          </c:spPr>
          <c:invertIfNegative val="0"/>
          <c:cat>
            <c:strRef>
              <c:f>List2!$K$16:$K$17</c:f>
              <c:strCache>
                <c:ptCount val="2"/>
                <c:pt idx="0">
                  <c:v>MOŠKI</c:v>
                </c:pt>
                <c:pt idx="1">
                  <c:v>ŽENSKE</c:v>
                </c:pt>
              </c:strCache>
            </c:strRef>
          </c:cat>
          <c:val>
            <c:numRef>
              <c:f>List2!$L$16:$L$17</c:f>
              <c:numCache>
                <c:formatCode>General</c:formatCode>
                <c:ptCount val="2"/>
                <c:pt idx="0">
                  <c:v>2</c:v>
                </c:pt>
                <c:pt idx="1">
                  <c:v>7</c:v>
                </c:pt>
              </c:numCache>
            </c:numRef>
          </c:val>
          <c:extLst>
            <c:ext xmlns:c16="http://schemas.microsoft.com/office/drawing/2014/chart" uri="{C3380CC4-5D6E-409C-BE32-E72D297353CC}">
              <c16:uniqueId val="{00000000-6136-4808-8555-864E3A3C3299}"/>
            </c:ext>
          </c:extLst>
        </c:ser>
        <c:ser>
          <c:idx val="1"/>
          <c:order val="1"/>
          <c:tx>
            <c:strRef>
              <c:f>List2!$M$15</c:f>
              <c:strCache>
                <c:ptCount val="1"/>
                <c:pt idx="0">
                  <c:v>REFERENTI IN STR. DELAVCI</c:v>
                </c:pt>
              </c:strCache>
            </c:strRef>
          </c:tx>
          <c:spPr>
            <a:solidFill>
              <a:schemeClr val="accent2"/>
            </a:solidFill>
            <a:ln>
              <a:noFill/>
            </a:ln>
            <a:effectLst/>
          </c:spPr>
          <c:invertIfNegative val="0"/>
          <c:cat>
            <c:strRef>
              <c:f>List2!$K$16:$K$17</c:f>
              <c:strCache>
                <c:ptCount val="2"/>
                <c:pt idx="0">
                  <c:v>MOŠKI</c:v>
                </c:pt>
                <c:pt idx="1">
                  <c:v>ŽENSKE</c:v>
                </c:pt>
              </c:strCache>
            </c:strRef>
          </c:cat>
          <c:val>
            <c:numRef>
              <c:f>List2!$M$16:$M$17</c:f>
              <c:numCache>
                <c:formatCode>General</c:formatCode>
                <c:ptCount val="2"/>
                <c:pt idx="0">
                  <c:v>3</c:v>
                </c:pt>
                <c:pt idx="1">
                  <c:v>11</c:v>
                </c:pt>
              </c:numCache>
            </c:numRef>
          </c:val>
          <c:extLst>
            <c:ext xmlns:c16="http://schemas.microsoft.com/office/drawing/2014/chart" uri="{C3380CC4-5D6E-409C-BE32-E72D297353CC}">
              <c16:uniqueId val="{00000001-6136-4808-8555-864E3A3C3299}"/>
            </c:ext>
          </c:extLst>
        </c:ser>
        <c:dLbls>
          <c:showLegendKey val="0"/>
          <c:showVal val="0"/>
          <c:showCatName val="0"/>
          <c:showSerName val="0"/>
          <c:showPercent val="0"/>
          <c:showBubbleSize val="0"/>
        </c:dLbls>
        <c:gapWidth val="219"/>
        <c:overlap val="-27"/>
        <c:axId val="837962159"/>
        <c:axId val="837959663"/>
      </c:barChart>
      <c:catAx>
        <c:axId val="8379621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837959663"/>
        <c:crosses val="autoZero"/>
        <c:auto val="1"/>
        <c:lblAlgn val="ctr"/>
        <c:lblOffset val="100"/>
        <c:noMultiLvlLbl val="0"/>
      </c:catAx>
      <c:valAx>
        <c:axId val="8379596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8379621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ŠTUDIJSKI PROGRAMI IN ZASTOPANOST</a:t>
            </a:r>
            <a:r>
              <a:rPr lang="sl-SI" baseline="0"/>
              <a:t> PO SPOLU</a:t>
            </a:r>
            <a:endParaRPr lang="sl-SI"/>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bar"/>
        <c:grouping val="percentStacked"/>
        <c:varyColors val="0"/>
        <c:ser>
          <c:idx val="0"/>
          <c:order val="0"/>
          <c:tx>
            <c:strRef>
              <c:f>List5!$B$5</c:f>
              <c:strCache>
                <c:ptCount val="1"/>
                <c:pt idx="0">
                  <c:v>MOŠKI</c:v>
                </c:pt>
              </c:strCache>
            </c:strRef>
          </c:tx>
          <c:spPr>
            <a:solidFill>
              <a:schemeClr val="accent1"/>
            </a:solidFill>
            <a:ln>
              <a:noFill/>
            </a:ln>
            <a:effectLst/>
          </c:spPr>
          <c:invertIfNegative val="0"/>
          <c:cat>
            <c:strRef>
              <c:f>List5!$C$4:$K$4</c:f>
              <c:strCache>
                <c:ptCount val="9"/>
                <c:pt idx="0">
                  <c:v>FIZIOTERAPIJA</c:v>
                </c:pt>
                <c:pt idx="1">
                  <c:v>ZDRAVSTVENE VEDE</c:v>
                </c:pt>
                <c:pt idx="2">
                  <c:v>ZDRAVSTVENA NEGA</c:v>
                </c:pt>
                <c:pt idx="3">
                  <c:v>ARHIVISTIKA</c:v>
                </c:pt>
                <c:pt idx="4">
                  <c:v>SOCIALNA GERONTOLOGIJA</c:v>
                </c:pt>
                <c:pt idx="5">
                  <c:v>SPLETNE IN INFORMACIJSKE TEHNOLOGIJE</c:v>
                </c:pt>
                <c:pt idx="6">
                  <c:v>EKOREMEDIACIJE</c:v>
                </c:pt>
                <c:pt idx="7">
                  <c:v>EVROPSKE POSLOVNE ŠTUDIJE</c:v>
                </c:pt>
                <c:pt idx="8">
                  <c:v>MANAGEMENT POSLOVNIH SISTEMOV</c:v>
                </c:pt>
              </c:strCache>
            </c:strRef>
          </c:cat>
          <c:val>
            <c:numRef>
              <c:f>List5!$C$5:$K$5</c:f>
              <c:numCache>
                <c:formatCode>General</c:formatCode>
                <c:ptCount val="9"/>
                <c:pt idx="0">
                  <c:v>284</c:v>
                </c:pt>
                <c:pt idx="1">
                  <c:v>10</c:v>
                </c:pt>
                <c:pt idx="2">
                  <c:v>67</c:v>
                </c:pt>
                <c:pt idx="3">
                  <c:v>8</c:v>
                </c:pt>
                <c:pt idx="4">
                  <c:v>7</c:v>
                </c:pt>
                <c:pt idx="5">
                  <c:v>20</c:v>
                </c:pt>
                <c:pt idx="6">
                  <c:v>2</c:v>
                </c:pt>
                <c:pt idx="7">
                  <c:v>9</c:v>
                </c:pt>
                <c:pt idx="8">
                  <c:v>9</c:v>
                </c:pt>
              </c:numCache>
            </c:numRef>
          </c:val>
          <c:extLst>
            <c:ext xmlns:c16="http://schemas.microsoft.com/office/drawing/2014/chart" uri="{C3380CC4-5D6E-409C-BE32-E72D297353CC}">
              <c16:uniqueId val="{00000000-657D-422F-BECA-02025D418C03}"/>
            </c:ext>
          </c:extLst>
        </c:ser>
        <c:ser>
          <c:idx val="1"/>
          <c:order val="1"/>
          <c:tx>
            <c:strRef>
              <c:f>List5!$B$6</c:f>
              <c:strCache>
                <c:ptCount val="1"/>
                <c:pt idx="0">
                  <c:v>ŽENSKE</c:v>
                </c:pt>
              </c:strCache>
            </c:strRef>
          </c:tx>
          <c:spPr>
            <a:solidFill>
              <a:schemeClr val="accent2"/>
            </a:solidFill>
            <a:ln>
              <a:noFill/>
            </a:ln>
            <a:effectLst/>
          </c:spPr>
          <c:invertIfNegative val="0"/>
          <c:cat>
            <c:strRef>
              <c:f>List5!$C$4:$K$4</c:f>
              <c:strCache>
                <c:ptCount val="9"/>
                <c:pt idx="0">
                  <c:v>FIZIOTERAPIJA</c:v>
                </c:pt>
                <c:pt idx="1">
                  <c:v>ZDRAVSTVENE VEDE</c:v>
                </c:pt>
                <c:pt idx="2">
                  <c:v>ZDRAVSTVENA NEGA</c:v>
                </c:pt>
                <c:pt idx="3">
                  <c:v>ARHIVISTIKA</c:v>
                </c:pt>
                <c:pt idx="4">
                  <c:v>SOCIALNA GERONTOLOGIJA</c:v>
                </c:pt>
                <c:pt idx="5">
                  <c:v>SPLETNE IN INFORMACIJSKE TEHNOLOGIJE</c:v>
                </c:pt>
                <c:pt idx="6">
                  <c:v>EKOREMEDIACIJE</c:v>
                </c:pt>
                <c:pt idx="7">
                  <c:v>EVROPSKE POSLOVNE ŠTUDIJE</c:v>
                </c:pt>
                <c:pt idx="8">
                  <c:v>MANAGEMENT POSLOVNIH SISTEMOV</c:v>
                </c:pt>
              </c:strCache>
            </c:strRef>
          </c:cat>
          <c:val>
            <c:numRef>
              <c:f>List5!$C$6:$K$6</c:f>
              <c:numCache>
                <c:formatCode>General</c:formatCode>
                <c:ptCount val="9"/>
                <c:pt idx="0">
                  <c:v>638</c:v>
                </c:pt>
                <c:pt idx="1">
                  <c:v>46</c:v>
                </c:pt>
                <c:pt idx="2">
                  <c:v>167</c:v>
                </c:pt>
                <c:pt idx="3">
                  <c:v>9</c:v>
                </c:pt>
                <c:pt idx="4">
                  <c:v>62</c:v>
                </c:pt>
                <c:pt idx="5">
                  <c:v>8</c:v>
                </c:pt>
                <c:pt idx="6">
                  <c:v>3</c:v>
                </c:pt>
                <c:pt idx="7">
                  <c:v>6</c:v>
                </c:pt>
                <c:pt idx="8">
                  <c:v>13</c:v>
                </c:pt>
              </c:numCache>
            </c:numRef>
          </c:val>
          <c:extLst>
            <c:ext xmlns:c16="http://schemas.microsoft.com/office/drawing/2014/chart" uri="{C3380CC4-5D6E-409C-BE32-E72D297353CC}">
              <c16:uniqueId val="{00000001-657D-422F-BECA-02025D418C03}"/>
            </c:ext>
          </c:extLst>
        </c:ser>
        <c:dLbls>
          <c:showLegendKey val="0"/>
          <c:showVal val="0"/>
          <c:showCatName val="0"/>
          <c:showSerName val="0"/>
          <c:showPercent val="0"/>
          <c:showBubbleSize val="0"/>
        </c:dLbls>
        <c:gapWidth val="150"/>
        <c:overlap val="100"/>
        <c:axId val="837711647"/>
        <c:axId val="837713311"/>
      </c:barChart>
      <c:catAx>
        <c:axId val="83771164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837713311"/>
        <c:crosses val="autoZero"/>
        <c:auto val="1"/>
        <c:lblAlgn val="ctr"/>
        <c:lblOffset val="100"/>
        <c:noMultiLvlLbl val="0"/>
      </c:catAx>
      <c:valAx>
        <c:axId val="83771331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8377116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ŠTUDIJSKI PROGRAMI IN ZASTOPANOST PO SPOLU (3. STOPNJA)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bar"/>
        <c:grouping val="percentStacked"/>
        <c:varyColors val="0"/>
        <c:ser>
          <c:idx val="0"/>
          <c:order val="0"/>
          <c:tx>
            <c:strRef>
              <c:f>List5!$B$10</c:f>
              <c:strCache>
                <c:ptCount val="1"/>
                <c:pt idx="0">
                  <c:v>MOŠKI</c:v>
                </c:pt>
              </c:strCache>
            </c:strRef>
          </c:tx>
          <c:spPr>
            <a:solidFill>
              <a:schemeClr val="accent1"/>
            </a:solidFill>
            <a:ln>
              <a:noFill/>
            </a:ln>
            <a:effectLst/>
          </c:spPr>
          <c:invertIfNegative val="0"/>
          <c:cat>
            <c:strRef>
              <c:f>List5!$C$9:$G$9</c:f>
              <c:strCache>
                <c:ptCount val="5"/>
                <c:pt idx="0">
                  <c:v>FIZIOTERAPIJA</c:v>
                </c:pt>
                <c:pt idx="1">
                  <c:v>ARHIVISTIKA</c:v>
                </c:pt>
                <c:pt idx="2">
                  <c:v>PROJEKTNI MANAGEMENT</c:v>
                </c:pt>
                <c:pt idx="3">
                  <c:v>STRATEŠKO KOMUNIKACIJSKI MANAGEMENT </c:v>
                </c:pt>
                <c:pt idx="4">
                  <c:v>SOCIALNA GERONTOLOGIJA</c:v>
                </c:pt>
              </c:strCache>
            </c:strRef>
          </c:cat>
          <c:val>
            <c:numRef>
              <c:f>List5!$C$10:$G$10</c:f>
              <c:numCache>
                <c:formatCode>General</c:formatCode>
                <c:ptCount val="5"/>
                <c:pt idx="0">
                  <c:v>5</c:v>
                </c:pt>
                <c:pt idx="1">
                  <c:v>7</c:v>
                </c:pt>
                <c:pt idx="2">
                  <c:v>15</c:v>
                </c:pt>
                <c:pt idx="3">
                  <c:v>4</c:v>
                </c:pt>
                <c:pt idx="4">
                  <c:v>2</c:v>
                </c:pt>
              </c:numCache>
            </c:numRef>
          </c:val>
          <c:extLst>
            <c:ext xmlns:c16="http://schemas.microsoft.com/office/drawing/2014/chart" uri="{C3380CC4-5D6E-409C-BE32-E72D297353CC}">
              <c16:uniqueId val="{00000000-21FE-4989-949B-3F070359F0CC}"/>
            </c:ext>
          </c:extLst>
        </c:ser>
        <c:ser>
          <c:idx val="1"/>
          <c:order val="1"/>
          <c:tx>
            <c:strRef>
              <c:f>List5!$B$11</c:f>
              <c:strCache>
                <c:ptCount val="1"/>
                <c:pt idx="0">
                  <c:v>ŽENSKE</c:v>
                </c:pt>
              </c:strCache>
            </c:strRef>
          </c:tx>
          <c:spPr>
            <a:solidFill>
              <a:schemeClr val="accent2"/>
            </a:solidFill>
            <a:ln>
              <a:noFill/>
            </a:ln>
            <a:effectLst/>
          </c:spPr>
          <c:invertIfNegative val="0"/>
          <c:cat>
            <c:strRef>
              <c:f>List5!$C$9:$G$9</c:f>
              <c:strCache>
                <c:ptCount val="5"/>
                <c:pt idx="0">
                  <c:v>FIZIOTERAPIJA</c:v>
                </c:pt>
                <c:pt idx="1">
                  <c:v>ARHIVISTIKA</c:v>
                </c:pt>
                <c:pt idx="2">
                  <c:v>PROJEKTNI MANAGEMENT</c:v>
                </c:pt>
                <c:pt idx="3">
                  <c:v>STRATEŠKO KOMUNIKACIJSKI MANAGEMENT </c:v>
                </c:pt>
                <c:pt idx="4">
                  <c:v>SOCIALNA GERONTOLOGIJA</c:v>
                </c:pt>
              </c:strCache>
            </c:strRef>
          </c:cat>
          <c:val>
            <c:numRef>
              <c:f>List5!$C$11:$G$11</c:f>
              <c:numCache>
                <c:formatCode>General</c:formatCode>
                <c:ptCount val="5"/>
                <c:pt idx="0">
                  <c:v>4</c:v>
                </c:pt>
                <c:pt idx="1">
                  <c:v>8</c:v>
                </c:pt>
                <c:pt idx="2">
                  <c:v>8</c:v>
                </c:pt>
                <c:pt idx="3">
                  <c:v>10</c:v>
                </c:pt>
                <c:pt idx="4">
                  <c:v>17</c:v>
                </c:pt>
              </c:numCache>
            </c:numRef>
          </c:val>
          <c:extLst>
            <c:ext xmlns:c16="http://schemas.microsoft.com/office/drawing/2014/chart" uri="{C3380CC4-5D6E-409C-BE32-E72D297353CC}">
              <c16:uniqueId val="{00000001-21FE-4989-949B-3F070359F0CC}"/>
            </c:ext>
          </c:extLst>
        </c:ser>
        <c:dLbls>
          <c:showLegendKey val="0"/>
          <c:showVal val="0"/>
          <c:showCatName val="0"/>
          <c:showSerName val="0"/>
          <c:showPercent val="0"/>
          <c:showBubbleSize val="0"/>
        </c:dLbls>
        <c:gapWidth val="150"/>
        <c:overlap val="100"/>
        <c:axId val="837775039"/>
        <c:axId val="837775455"/>
      </c:barChart>
      <c:catAx>
        <c:axId val="83777503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837775455"/>
        <c:crosses val="autoZero"/>
        <c:auto val="1"/>
        <c:lblAlgn val="ctr"/>
        <c:lblOffset val="100"/>
        <c:noMultiLvlLbl val="0"/>
      </c:catAx>
      <c:valAx>
        <c:axId val="837775455"/>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8377750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A4C2EDB-6098-47C4-A185-33EDE29B4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2742</Words>
  <Characters>15634</Characters>
  <Application>Microsoft Office Word</Application>
  <DocSecurity>0</DocSecurity>
  <Lines>130</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markopc</dc:creator>
  <cp:keywords/>
  <dc:description/>
  <cp:lastModifiedBy>Anja Inkret</cp:lastModifiedBy>
  <cp:revision>2</cp:revision>
  <cp:lastPrinted>2022-01-12T09:12:00Z</cp:lastPrinted>
  <dcterms:created xsi:type="dcterms:W3CDTF">2022-03-10T14:34:00Z</dcterms:created>
  <dcterms:modified xsi:type="dcterms:W3CDTF">2022-03-10T14:34:00Z</dcterms:modified>
</cp:coreProperties>
</file>